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A73" w:rsidRPr="00FC44EB" w:rsidRDefault="00684D24" w:rsidP="006124C8">
      <w:pPr>
        <w:pStyle w:val="Heading5"/>
        <w:ind w:left="0"/>
        <w:rPr>
          <w:bCs w:val="0"/>
          <w:lang w:val="en-GB"/>
        </w:rPr>
      </w:pPr>
      <w:bookmarkStart w:id="0" w:name="_GoBack"/>
      <w:bookmarkEnd w:id="0"/>
      <w:r w:rsidRPr="00FC44EB">
        <w:rPr>
          <w:b w:val="0"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3B9A8435" wp14:editId="31CEBCC5">
            <wp:simplePos x="0" y="0"/>
            <wp:positionH relativeFrom="margin">
              <wp:posOffset>5158740</wp:posOffset>
            </wp:positionH>
            <wp:positionV relativeFrom="margin">
              <wp:posOffset>-416535</wp:posOffset>
            </wp:positionV>
            <wp:extent cx="940716" cy="651053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F Digital Print C&amp;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716" cy="651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44EB" w:rsidRPr="00FC44EB">
        <w:rPr>
          <w:bCs w:val="0"/>
          <w:lang w:val="en-GB"/>
        </w:rPr>
        <w:t>A</w:t>
      </w:r>
      <w:r w:rsidR="00726A73" w:rsidRPr="00FC44EB">
        <w:rPr>
          <w:bCs w:val="0"/>
          <w:lang w:val="en-GB"/>
        </w:rPr>
        <w:t>pproved Minutes</w:t>
      </w:r>
    </w:p>
    <w:p w:rsidR="00726A73" w:rsidRPr="00FC490E" w:rsidRDefault="00726A73" w:rsidP="009B4C73">
      <w:pPr>
        <w:ind w:left="709" w:hanging="720"/>
        <w:rPr>
          <w:b/>
          <w:bCs/>
        </w:rPr>
      </w:pPr>
      <w:r w:rsidRPr="00FC490E">
        <w:rPr>
          <w:b/>
          <w:bCs/>
        </w:rPr>
        <w:t xml:space="preserve">Audit and Risk Committee </w:t>
      </w:r>
      <w:r w:rsidRPr="00FC490E">
        <w:rPr>
          <w:b/>
        </w:rPr>
        <w:t>Meeting</w:t>
      </w:r>
      <w:r w:rsidRPr="00FC490E">
        <w:rPr>
          <w:b/>
          <w:bCs/>
        </w:rPr>
        <w:t xml:space="preserve"> </w:t>
      </w:r>
    </w:p>
    <w:p w:rsidR="00726A73" w:rsidRPr="00FC490E" w:rsidRDefault="00794A4A" w:rsidP="009B4C73">
      <w:pPr>
        <w:ind w:left="709" w:hanging="720"/>
        <w:rPr>
          <w:b/>
          <w:bCs/>
        </w:rPr>
      </w:pPr>
      <w:r>
        <w:rPr>
          <w:b/>
          <w:bCs/>
        </w:rPr>
        <w:t>T</w:t>
      </w:r>
      <w:r w:rsidR="009168FA">
        <w:rPr>
          <w:b/>
          <w:bCs/>
        </w:rPr>
        <w:t>uesday 1 March 2022 at 10.00am</w:t>
      </w:r>
      <w:r w:rsidR="00FA39AE">
        <w:rPr>
          <w:b/>
          <w:bCs/>
        </w:rPr>
        <w:t xml:space="preserve"> </w:t>
      </w:r>
      <w:r w:rsidR="00A22BE7">
        <w:rPr>
          <w:b/>
          <w:bCs/>
        </w:rPr>
        <w:t>By Microsoft Teams</w:t>
      </w:r>
    </w:p>
    <w:p w:rsidR="00726A73" w:rsidRPr="00FC490E" w:rsidRDefault="00726A73" w:rsidP="009B4C73">
      <w:pPr>
        <w:ind w:left="709" w:hanging="720"/>
        <w:rPr>
          <w:b/>
          <w:bCs/>
        </w:rPr>
      </w:pPr>
    </w:p>
    <w:p w:rsidR="00726A73" w:rsidRPr="00FC490E" w:rsidRDefault="00726A73" w:rsidP="009B4C73">
      <w:pPr>
        <w:pStyle w:val="Heading3"/>
        <w:ind w:left="709" w:hanging="720"/>
        <w:rPr>
          <w:sz w:val="24"/>
          <w:szCs w:val="24"/>
        </w:rPr>
      </w:pPr>
      <w:r w:rsidRPr="00FC490E">
        <w:rPr>
          <w:sz w:val="24"/>
          <w:szCs w:val="24"/>
        </w:rPr>
        <w:t>Present</w:t>
      </w:r>
    </w:p>
    <w:p w:rsidR="00C86F7B" w:rsidRPr="00272D19" w:rsidRDefault="00C86F7B" w:rsidP="009B4C73">
      <w:pPr>
        <w:keepLines/>
        <w:widowControl w:val="0"/>
        <w:ind w:left="709" w:hanging="720"/>
        <w:rPr>
          <w:bCs/>
        </w:rPr>
      </w:pPr>
      <w:r w:rsidRPr="00272D19">
        <w:rPr>
          <w:bCs/>
        </w:rPr>
        <w:t xml:space="preserve">Karen Kelly </w:t>
      </w:r>
      <w:r w:rsidRPr="00272D19">
        <w:rPr>
          <w:bCs/>
        </w:rPr>
        <w:tab/>
      </w:r>
      <w:r w:rsidRPr="00272D19">
        <w:rPr>
          <w:bCs/>
        </w:rPr>
        <w:tab/>
      </w:r>
      <w:r w:rsidRPr="00272D19">
        <w:rPr>
          <w:bCs/>
        </w:rPr>
        <w:tab/>
      </w:r>
      <w:r w:rsidRPr="00272D19">
        <w:rPr>
          <w:bCs/>
        </w:rPr>
        <w:tab/>
        <w:t>Non-Executive Director (Chair)</w:t>
      </w:r>
    </w:p>
    <w:p w:rsidR="00272D19" w:rsidRPr="00C86F7B" w:rsidRDefault="00272D19" w:rsidP="009B4C73">
      <w:pPr>
        <w:pStyle w:val="ListParagraph"/>
        <w:keepLines/>
        <w:widowControl w:val="0"/>
        <w:tabs>
          <w:tab w:val="left" w:pos="567"/>
        </w:tabs>
        <w:ind w:left="709" w:hanging="720"/>
      </w:pPr>
      <w:r w:rsidRPr="00C86F7B">
        <w:rPr>
          <w:bCs/>
        </w:rPr>
        <w:t xml:space="preserve">Morag Brown </w:t>
      </w:r>
      <w:r w:rsidRPr="00C86F7B">
        <w:rPr>
          <w:bCs/>
        </w:rPr>
        <w:tab/>
      </w:r>
      <w:r w:rsidRPr="00C86F7B">
        <w:rPr>
          <w:bCs/>
        </w:rPr>
        <w:tab/>
      </w:r>
      <w:r w:rsidRPr="00C86F7B">
        <w:rPr>
          <w:bCs/>
        </w:rPr>
        <w:tab/>
        <w:t>Non-Executive Director</w:t>
      </w:r>
    </w:p>
    <w:p w:rsidR="00272D19" w:rsidRPr="00C86F7B" w:rsidRDefault="00F9620B" w:rsidP="009B4C73">
      <w:pPr>
        <w:pStyle w:val="ListParagraph"/>
        <w:keepLines/>
        <w:widowControl w:val="0"/>
        <w:tabs>
          <w:tab w:val="left" w:pos="567"/>
        </w:tabs>
        <w:ind w:left="709" w:hanging="720"/>
      </w:pPr>
      <w:r w:rsidRPr="00C86F7B">
        <w:t>Elaine Cameron</w:t>
      </w:r>
      <w:r w:rsidR="00C909D5" w:rsidRPr="00C86F7B">
        <w:tab/>
      </w:r>
      <w:r w:rsidR="00C909D5" w:rsidRPr="00C86F7B">
        <w:tab/>
      </w:r>
      <w:r w:rsidR="00C909D5" w:rsidRPr="00C86F7B">
        <w:tab/>
      </w:r>
      <w:r w:rsidR="00357E8C" w:rsidRPr="00C86F7B">
        <w:t>Non-</w:t>
      </w:r>
      <w:r w:rsidR="006D5756" w:rsidRPr="00C86F7B">
        <w:t>Executive Director</w:t>
      </w:r>
    </w:p>
    <w:p w:rsidR="0097550A" w:rsidRDefault="00B156EF" w:rsidP="00B156EF">
      <w:pPr>
        <w:pStyle w:val="ListParagraph"/>
        <w:keepLines/>
        <w:widowControl w:val="0"/>
        <w:tabs>
          <w:tab w:val="left" w:pos="567"/>
        </w:tabs>
        <w:ind w:hanging="720"/>
      </w:pPr>
      <w:r>
        <w:t>R</w:t>
      </w:r>
      <w:r w:rsidR="0097550A" w:rsidRPr="00C86F7B">
        <w:t>ob Moore</w:t>
      </w:r>
      <w:r w:rsidR="0097550A" w:rsidRPr="00C86F7B">
        <w:tab/>
      </w:r>
      <w:r w:rsidR="0097550A" w:rsidRPr="00C86F7B">
        <w:tab/>
      </w:r>
      <w:r w:rsidR="0097550A" w:rsidRPr="00C86F7B">
        <w:tab/>
      </w:r>
      <w:r w:rsidR="0097550A" w:rsidRPr="00C86F7B">
        <w:tab/>
        <w:t>Non-Executive Director</w:t>
      </w:r>
    </w:p>
    <w:p w:rsidR="00FC44EB" w:rsidRDefault="00FC44EB" w:rsidP="00FC44EB">
      <w:pPr>
        <w:pStyle w:val="ListParagraph"/>
        <w:keepLines/>
        <w:widowControl w:val="0"/>
        <w:tabs>
          <w:tab w:val="left" w:pos="567"/>
        </w:tabs>
        <w:ind w:hanging="720"/>
      </w:pPr>
      <w:r>
        <w:t xml:space="preserve">Stephen McAllister </w:t>
      </w:r>
      <w:r>
        <w:tab/>
      </w:r>
      <w:r>
        <w:tab/>
      </w:r>
      <w:r>
        <w:tab/>
      </w:r>
      <w:r w:rsidRPr="00C86F7B">
        <w:t>Non-Executive Director</w:t>
      </w:r>
    </w:p>
    <w:p w:rsidR="005A3F8B" w:rsidRDefault="00D259C3" w:rsidP="00B156EF">
      <w:pPr>
        <w:pStyle w:val="ListParagraph"/>
        <w:keepLines/>
        <w:widowControl w:val="0"/>
        <w:tabs>
          <w:tab w:val="left" w:pos="567"/>
        </w:tabs>
        <w:ind w:hanging="720"/>
      </w:pPr>
      <w:r>
        <w:t>Jane Christie-</w:t>
      </w:r>
      <w:r w:rsidR="005A3F8B">
        <w:t>Flight</w:t>
      </w:r>
      <w:r w:rsidR="005A3F8B">
        <w:tab/>
      </w:r>
      <w:r w:rsidR="005A3F8B">
        <w:tab/>
      </w:r>
      <w:r w:rsidR="005A3F8B">
        <w:tab/>
        <w:t>Employee Director</w:t>
      </w:r>
    </w:p>
    <w:p w:rsidR="0040167D" w:rsidRPr="00EA1765" w:rsidRDefault="0040167D" w:rsidP="009B4C73">
      <w:pPr>
        <w:pStyle w:val="ListParagraph"/>
        <w:keepLines/>
        <w:widowControl w:val="0"/>
        <w:tabs>
          <w:tab w:val="left" w:pos="567"/>
        </w:tabs>
        <w:ind w:left="709" w:hanging="720"/>
        <w:rPr>
          <w:highlight w:val="yellow"/>
        </w:rPr>
      </w:pPr>
    </w:p>
    <w:p w:rsidR="00726A73" w:rsidRPr="00C86F7B" w:rsidRDefault="00726A73" w:rsidP="009B4C73">
      <w:pPr>
        <w:ind w:left="709" w:hanging="720"/>
        <w:rPr>
          <w:b/>
        </w:rPr>
      </w:pPr>
      <w:r w:rsidRPr="00C86F7B">
        <w:rPr>
          <w:b/>
        </w:rPr>
        <w:t>In attendance</w:t>
      </w:r>
    </w:p>
    <w:p w:rsidR="009F0B0C" w:rsidRPr="00C86F7B" w:rsidRDefault="009F0B0C" w:rsidP="009B4C73">
      <w:pPr>
        <w:ind w:left="709" w:hanging="720"/>
      </w:pPr>
      <w:r w:rsidRPr="00C86F7B">
        <w:t>Jann Gardner</w:t>
      </w:r>
      <w:r w:rsidRPr="00C86F7B">
        <w:tab/>
      </w:r>
      <w:r w:rsidRPr="00C86F7B">
        <w:tab/>
      </w:r>
      <w:r w:rsidRPr="00C86F7B">
        <w:tab/>
        <w:t>Chief Executive</w:t>
      </w:r>
      <w:r w:rsidR="00373D7D" w:rsidRPr="00C86F7B">
        <w:tab/>
      </w:r>
      <w:r w:rsidR="00726A73" w:rsidRPr="00C86F7B">
        <w:tab/>
      </w:r>
      <w:r w:rsidR="00AE5F0B" w:rsidRPr="00C86F7B">
        <w:tab/>
      </w:r>
      <w:r w:rsidR="00AE5F0B" w:rsidRPr="00C86F7B">
        <w:tab/>
      </w:r>
    </w:p>
    <w:p w:rsidR="00A22BE7" w:rsidRPr="00C86F7B" w:rsidRDefault="00C86F7B" w:rsidP="009B4C73">
      <w:pPr>
        <w:ind w:left="709" w:hanging="720"/>
      </w:pPr>
      <w:r w:rsidRPr="00C86F7B">
        <w:t>Colin Neil</w:t>
      </w:r>
      <w:r w:rsidRPr="00C86F7B">
        <w:tab/>
      </w:r>
      <w:r w:rsidRPr="00C86F7B">
        <w:tab/>
      </w:r>
      <w:r w:rsidRPr="00C86F7B">
        <w:tab/>
      </w:r>
      <w:r w:rsidRPr="00C86F7B">
        <w:tab/>
      </w:r>
      <w:r w:rsidR="009F0B0C" w:rsidRPr="00C86F7B">
        <w:t xml:space="preserve">Director </w:t>
      </w:r>
      <w:r w:rsidRPr="00C86F7B">
        <w:t>of Finance</w:t>
      </w:r>
    </w:p>
    <w:p w:rsidR="009B4C73" w:rsidRDefault="00D61FA0" w:rsidP="009B4C73">
      <w:pPr>
        <w:ind w:left="709" w:hanging="720"/>
      </w:pPr>
      <w:r>
        <w:t>Gerard Gard</w:t>
      </w:r>
      <w:r w:rsidR="00D259C3">
        <w:t>i</w:t>
      </w:r>
      <w:r>
        <w:t xml:space="preserve">ner </w:t>
      </w:r>
      <w:r w:rsidR="00F15F8C">
        <w:tab/>
      </w:r>
      <w:r w:rsidR="00F15F8C">
        <w:tab/>
      </w:r>
      <w:r w:rsidR="00F15F8C">
        <w:tab/>
        <w:t>Head of Corporate Governance</w:t>
      </w:r>
    </w:p>
    <w:p w:rsidR="00826075" w:rsidRDefault="00826075" w:rsidP="009B4C73">
      <w:pPr>
        <w:ind w:left="709" w:hanging="720"/>
      </w:pPr>
      <w:r w:rsidRPr="00C86F7B">
        <w:t>Karen Jones</w:t>
      </w:r>
      <w:r w:rsidRPr="00C86F7B">
        <w:tab/>
      </w:r>
      <w:r w:rsidRPr="00C86F7B">
        <w:tab/>
      </w:r>
      <w:r w:rsidRPr="00C86F7B">
        <w:tab/>
      </w:r>
      <w:r w:rsidRPr="00C86F7B">
        <w:tab/>
        <w:t xml:space="preserve">Azets </w:t>
      </w:r>
      <w:r w:rsidR="005C4159">
        <w:t>Audit Services</w:t>
      </w:r>
    </w:p>
    <w:p w:rsidR="00D61FA0" w:rsidRDefault="00D61FA0" w:rsidP="009B4C73">
      <w:pPr>
        <w:ind w:left="709" w:hanging="720"/>
      </w:pPr>
      <w:r>
        <w:t>Jamie Fraser</w:t>
      </w:r>
      <w:r>
        <w:tab/>
      </w:r>
      <w:r>
        <w:tab/>
      </w:r>
      <w:r>
        <w:tab/>
      </w:r>
      <w:r>
        <w:tab/>
        <w:t xml:space="preserve">Grant Thornton UK LLP </w:t>
      </w:r>
    </w:p>
    <w:p w:rsidR="003F7714" w:rsidRDefault="003F7714" w:rsidP="009B4C73">
      <w:pPr>
        <w:ind w:left="709" w:hanging="720"/>
      </w:pPr>
      <w:r>
        <w:t>Susan Douglas-Scott</w:t>
      </w:r>
      <w:r w:rsidR="00705389">
        <w:tab/>
      </w:r>
      <w:r w:rsidR="00705389">
        <w:tab/>
        <w:t xml:space="preserve">Board Chair </w:t>
      </w:r>
    </w:p>
    <w:p w:rsidR="0040167D" w:rsidRDefault="00B94927" w:rsidP="0040167D">
      <w:pPr>
        <w:ind w:left="709" w:hanging="720"/>
      </w:pPr>
      <w:r>
        <w:t>Lily Bryson</w:t>
      </w:r>
      <w:r w:rsidR="00BE2319" w:rsidRPr="00BE2319">
        <w:t xml:space="preserve"> </w:t>
      </w:r>
      <w:r w:rsidR="00BE2319">
        <w:tab/>
      </w:r>
      <w:r w:rsidR="00BE2319">
        <w:tab/>
      </w:r>
      <w:r w:rsidR="00BE2319">
        <w:tab/>
      </w:r>
      <w:r w:rsidR="00BE2319">
        <w:tab/>
        <w:t>Assistant Director of Finance, Governanc</w:t>
      </w:r>
      <w:r w:rsidR="0040167D">
        <w:t xml:space="preserve">e and </w:t>
      </w:r>
      <w:r w:rsidR="0040167D">
        <w:br/>
      </w:r>
      <w:r w:rsidR="0040167D">
        <w:tab/>
      </w:r>
      <w:r w:rsidR="0040167D">
        <w:tab/>
      </w:r>
      <w:r w:rsidR="0040167D">
        <w:tab/>
      </w:r>
      <w:r w:rsidR="0040167D">
        <w:tab/>
      </w:r>
      <w:r w:rsidR="0040167D">
        <w:tab/>
        <w:t>Financial Accounting</w:t>
      </w:r>
    </w:p>
    <w:p w:rsidR="003F7714" w:rsidRDefault="003F7714" w:rsidP="0040167D">
      <w:pPr>
        <w:ind w:left="709" w:hanging="720"/>
      </w:pPr>
      <w:r>
        <w:t>Yvonne Semple</w:t>
      </w:r>
      <w:r>
        <w:tab/>
      </w:r>
      <w:r>
        <w:tab/>
      </w:r>
      <w:r>
        <w:tab/>
        <w:t>Pharmacy</w:t>
      </w:r>
      <w:r w:rsidR="00705389">
        <w:t xml:space="preserve"> Director </w:t>
      </w:r>
    </w:p>
    <w:p w:rsidR="003F7714" w:rsidRDefault="00705389" w:rsidP="00E213F9">
      <w:pPr>
        <w:ind w:left="3599" w:hanging="3610"/>
      </w:pPr>
      <w:r>
        <w:t>Cara Archibald</w:t>
      </w:r>
      <w:r>
        <w:tab/>
      </w:r>
      <w:r>
        <w:tab/>
      </w:r>
      <w:r w:rsidR="00704AC2">
        <w:t>Scottish Government</w:t>
      </w:r>
    </w:p>
    <w:p w:rsidR="003F7714" w:rsidRDefault="003F7714" w:rsidP="00E213F9">
      <w:pPr>
        <w:ind w:left="3599" w:hanging="3610"/>
      </w:pPr>
      <w:r>
        <w:t>George Irvine</w:t>
      </w:r>
      <w:r w:rsidR="00705389">
        <w:tab/>
      </w:r>
      <w:r w:rsidR="00705389">
        <w:tab/>
      </w:r>
      <w:r w:rsidR="00704AC2">
        <w:t>Scottish Government</w:t>
      </w:r>
    </w:p>
    <w:p w:rsidR="003F7714" w:rsidRDefault="003F7714" w:rsidP="0040167D">
      <w:pPr>
        <w:ind w:left="709" w:hanging="720"/>
      </w:pPr>
      <w:r>
        <w:t xml:space="preserve">Sharon Stott </w:t>
      </w:r>
      <w:r w:rsidR="00DC210F">
        <w:tab/>
      </w:r>
      <w:r w:rsidR="0087122A">
        <w:tab/>
      </w:r>
      <w:r w:rsidR="0087122A">
        <w:tab/>
      </w:r>
      <w:r w:rsidR="0087122A">
        <w:tab/>
        <w:t>Information Governance Manager</w:t>
      </w:r>
    </w:p>
    <w:p w:rsidR="00450D71" w:rsidRDefault="00450D71" w:rsidP="0040167D">
      <w:pPr>
        <w:ind w:left="709" w:hanging="720"/>
      </w:pPr>
      <w:r>
        <w:t>Nick Bennett</w:t>
      </w:r>
      <w:r w:rsidR="00DC210F">
        <w:tab/>
      </w:r>
      <w:r w:rsidR="00DC210F">
        <w:tab/>
      </w:r>
      <w:r w:rsidR="00DC210F">
        <w:tab/>
      </w:r>
      <w:r w:rsidR="00DC210F">
        <w:tab/>
      </w:r>
      <w:r w:rsidR="005C4159">
        <w:t>Azets Audit Services</w:t>
      </w:r>
      <w:r w:rsidR="00DC210F">
        <w:t xml:space="preserve"> </w:t>
      </w:r>
    </w:p>
    <w:p w:rsidR="00450D71" w:rsidRDefault="00450D71" w:rsidP="0040167D">
      <w:pPr>
        <w:ind w:left="709" w:hanging="720"/>
      </w:pPr>
      <w:r>
        <w:t xml:space="preserve">Peter Clark </w:t>
      </w:r>
      <w:r w:rsidR="00DC210F">
        <w:tab/>
      </w:r>
      <w:r w:rsidR="00DC210F">
        <w:tab/>
      </w:r>
      <w:r w:rsidR="00DC210F">
        <w:tab/>
      </w:r>
      <w:r w:rsidR="00DC210F">
        <w:tab/>
      </w:r>
      <w:r w:rsidR="00414D2C">
        <w:t>Grant Thornton UK LLP</w:t>
      </w:r>
    </w:p>
    <w:p w:rsidR="00B94927" w:rsidRDefault="00B94927" w:rsidP="007F3516"/>
    <w:p w:rsidR="00726A73" w:rsidRPr="00FC490E" w:rsidRDefault="00726A73" w:rsidP="009B4C73">
      <w:pPr>
        <w:ind w:left="709" w:hanging="720"/>
        <w:rPr>
          <w:b/>
        </w:rPr>
      </w:pPr>
      <w:r w:rsidRPr="00FC490E">
        <w:rPr>
          <w:b/>
        </w:rPr>
        <w:t>Minutes</w:t>
      </w:r>
    </w:p>
    <w:p w:rsidR="00830EF6" w:rsidRDefault="00B94927" w:rsidP="009B4C73">
      <w:pPr>
        <w:rPr>
          <w:bCs/>
          <w:iCs/>
        </w:rPr>
      </w:pPr>
      <w:r>
        <w:rPr>
          <w:bCs/>
          <w:iCs/>
        </w:rPr>
        <w:t>Elaine Anderson</w:t>
      </w:r>
      <w:r w:rsidR="00726A73" w:rsidRPr="00FC490E">
        <w:rPr>
          <w:bCs/>
          <w:iCs/>
        </w:rPr>
        <w:t xml:space="preserve"> </w:t>
      </w:r>
      <w:r w:rsidR="006D459F">
        <w:rPr>
          <w:bCs/>
          <w:iCs/>
        </w:rPr>
        <w:tab/>
      </w:r>
      <w:r w:rsidR="006D459F">
        <w:rPr>
          <w:bCs/>
          <w:iCs/>
        </w:rPr>
        <w:tab/>
      </w:r>
      <w:r w:rsidR="00726A73" w:rsidRPr="00FC490E">
        <w:rPr>
          <w:bCs/>
          <w:iCs/>
        </w:rPr>
        <w:tab/>
      </w:r>
      <w:r w:rsidR="00C86F7B">
        <w:rPr>
          <w:bCs/>
          <w:iCs/>
        </w:rPr>
        <w:t>Corporate Administrator</w:t>
      </w:r>
    </w:p>
    <w:p w:rsidR="00726A73" w:rsidRPr="00FC490E" w:rsidRDefault="00726A73" w:rsidP="009B4C73">
      <w:pPr>
        <w:rPr>
          <w:bCs/>
        </w:rPr>
      </w:pPr>
    </w:p>
    <w:p w:rsidR="00712AEA" w:rsidRPr="00712AEA" w:rsidRDefault="00E904D2" w:rsidP="00020C15">
      <w:pPr>
        <w:pStyle w:val="Title"/>
        <w:numPr>
          <w:ilvl w:val="0"/>
          <w:numId w:val="1"/>
        </w:numPr>
        <w:ind w:left="0" w:firstLine="0"/>
        <w:jc w:val="left"/>
        <w:rPr>
          <w:rFonts w:ascii="Arial" w:hAnsi="Arial" w:cs="Arial"/>
          <w:b w:val="0"/>
          <w:bCs/>
          <w:sz w:val="24"/>
          <w:szCs w:val="24"/>
        </w:rPr>
      </w:pPr>
      <w:r w:rsidRPr="004D28F0">
        <w:rPr>
          <w:rFonts w:ascii="Arial" w:hAnsi="Arial" w:cs="Arial"/>
          <w:sz w:val="24"/>
          <w:szCs w:val="24"/>
        </w:rPr>
        <w:t>Chair’s Introductory Remarks</w:t>
      </w:r>
      <w:r w:rsidRPr="004D28F0">
        <w:rPr>
          <w:rFonts w:ascii="Arial" w:hAnsi="Arial" w:cs="Arial"/>
          <w:b w:val="0"/>
          <w:sz w:val="24"/>
          <w:szCs w:val="24"/>
        </w:rPr>
        <w:br/>
      </w:r>
    </w:p>
    <w:p w:rsidR="00FA47DA" w:rsidRDefault="00EA1765" w:rsidP="00020C15">
      <w:pPr>
        <w:pStyle w:val="Title"/>
        <w:ind w:left="720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Karen Kelly</w:t>
      </w:r>
      <w:r w:rsidR="00795E1A" w:rsidRPr="004D28F0">
        <w:rPr>
          <w:rFonts w:ascii="Arial" w:hAnsi="Arial" w:cs="Arial"/>
          <w:b w:val="0"/>
          <w:sz w:val="24"/>
          <w:szCs w:val="24"/>
        </w:rPr>
        <w:t xml:space="preserve"> </w:t>
      </w:r>
      <w:r w:rsidR="008A47EA">
        <w:rPr>
          <w:rFonts w:ascii="Arial" w:hAnsi="Arial" w:cs="Arial"/>
          <w:b w:val="0"/>
          <w:sz w:val="24"/>
          <w:szCs w:val="24"/>
        </w:rPr>
        <w:t>o</w:t>
      </w:r>
      <w:r w:rsidR="00174971">
        <w:rPr>
          <w:rFonts w:ascii="Arial" w:hAnsi="Arial" w:cs="Arial"/>
          <w:b w:val="0"/>
          <w:sz w:val="24"/>
          <w:szCs w:val="24"/>
        </w:rPr>
        <w:t xml:space="preserve">pened the meeting </w:t>
      </w:r>
      <w:r w:rsidR="0045548C">
        <w:rPr>
          <w:rFonts w:ascii="Arial" w:hAnsi="Arial" w:cs="Arial"/>
          <w:b w:val="0"/>
          <w:sz w:val="24"/>
          <w:szCs w:val="24"/>
        </w:rPr>
        <w:t>via</w:t>
      </w:r>
      <w:r w:rsidR="00FF68A5">
        <w:rPr>
          <w:rFonts w:ascii="Arial" w:hAnsi="Arial" w:cs="Arial"/>
          <w:b w:val="0"/>
          <w:sz w:val="24"/>
          <w:szCs w:val="24"/>
        </w:rPr>
        <w:t xml:space="preserve"> Microsoft Teams</w:t>
      </w:r>
      <w:r w:rsidR="008A47EA">
        <w:rPr>
          <w:rFonts w:ascii="Arial" w:hAnsi="Arial" w:cs="Arial"/>
          <w:b w:val="0"/>
          <w:sz w:val="24"/>
          <w:szCs w:val="24"/>
        </w:rPr>
        <w:t xml:space="preserve"> and welcomed </w:t>
      </w:r>
      <w:r w:rsidR="0091304B">
        <w:rPr>
          <w:rFonts w:ascii="Arial" w:hAnsi="Arial" w:cs="Arial"/>
          <w:b w:val="0"/>
          <w:sz w:val="24"/>
          <w:szCs w:val="24"/>
        </w:rPr>
        <w:t>M</w:t>
      </w:r>
      <w:r w:rsidR="009B6A0E">
        <w:rPr>
          <w:rFonts w:ascii="Arial" w:hAnsi="Arial" w:cs="Arial"/>
          <w:b w:val="0"/>
          <w:sz w:val="24"/>
          <w:szCs w:val="24"/>
        </w:rPr>
        <w:t>embers</w:t>
      </w:r>
      <w:r w:rsidR="0087122A">
        <w:rPr>
          <w:rFonts w:ascii="Arial" w:hAnsi="Arial" w:cs="Arial"/>
          <w:b w:val="0"/>
          <w:sz w:val="24"/>
          <w:szCs w:val="24"/>
        </w:rPr>
        <w:t xml:space="preserve"> and those in attendance</w:t>
      </w:r>
      <w:r w:rsidR="009B6A0E">
        <w:rPr>
          <w:rFonts w:ascii="Arial" w:hAnsi="Arial" w:cs="Arial"/>
          <w:b w:val="0"/>
          <w:sz w:val="24"/>
          <w:szCs w:val="24"/>
        </w:rPr>
        <w:t xml:space="preserve">. </w:t>
      </w:r>
    </w:p>
    <w:p w:rsidR="00FA47DA" w:rsidRDefault="00FA47DA" w:rsidP="00020C15">
      <w:pPr>
        <w:pStyle w:val="Title"/>
        <w:ind w:left="720"/>
        <w:jc w:val="left"/>
        <w:rPr>
          <w:rFonts w:ascii="Arial" w:hAnsi="Arial" w:cs="Arial"/>
          <w:b w:val="0"/>
          <w:sz w:val="24"/>
          <w:szCs w:val="24"/>
        </w:rPr>
      </w:pPr>
    </w:p>
    <w:p w:rsidR="00FA47DA" w:rsidRDefault="00FA47DA" w:rsidP="00020C15">
      <w:pPr>
        <w:pStyle w:val="Title"/>
        <w:ind w:left="720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Karen Kelly </w:t>
      </w:r>
      <w:r w:rsidR="00B139BB">
        <w:rPr>
          <w:rFonts w:ascii="Arial" w:hAnsi="Arial" w:cs="Arial"/>
          <w:b w:val="0"/>
          <w:sz w:val="24"/>
          <w:szCs w:val="24"/>
        </w:rPr>
        <w:t>noted</w:t>
      </w:r>
      <w:r w:rsidR="0091304B">
        <w:rPr>
          <w:rFonts w:ascii="Arial" w:hAnsi="Arial" w:cs="Arial"/>
          <w:b w:val="0"/>
          <w:sz w:val="24"/>
          <w:szCs w:val="24"/>
        </w:rPr>
        <w:t xml:space="preserve"> </w:t>
      </w:r>
      <w:r w:rsidR="00B139BB">
        <w:rPr>
          <w:rFonts w:ascii="Arial" w:hAnsi="Arial" w:cs="Arial"/>
          <w:b w:val="0"/>
          <w:sz w:val="24"/>
          <w:szCs w:val="24"/>
        </w:rPr>
        <w:t xml:space="preserve">her recent </w:t>
      </w:r>
      <w:r w:rsidR="00E213F9">
        <w:rPr>
          <w:rFonts w:ascii="Arial" w:hAnsi="Arial" w:cs="Arial"/>
          <w:b w:val="0"/>
          <w:sz w:val="24"/>
          <w:szCs w:val="24"/>
        </w:rPr>
        <w:t>attendance at</w:t>
      </w:r>
      <w:r w:rsidR="00B139BB">
        <w:rPr>
          <w:rFonts w:ascii="Arial" w:hAnsi="Arial" w:cs="Arial"/>
          <w:b w:val="0"/>
          <w:sz w:val="24"/>
          <w:szCs w:val="24"/>
        </w:rPr>
        <w:t xml:space="preserve"> the</w:t>
      </w:r>
      <w:r w:rsidR="0091304B">
        <w:rPr>
          <w:rFonts w:ascii="Arial" w:hAnsi="Arial" w:cs="Arial"/>
          <w:b w:val="0"/>
          <w:sz w:val="24"/>
          <w:szCs w:val="24"/>
        </w:rPr>
        <w:t xml:space="preserve"> Inaugural M</w:t>
      </w:r>
      <w:r>
        <w:rPr>
          <w:rFonts w:ascii="Arial" w:hAnsi="Arial" w:cs="Arial"/>
          <w:b w:val="0"/>
          <w:sz w:val="24"/>
          <w:szCs w:val="24"/>
        </w:rPr>
        <w:t>eeting of a network of Ch</w:t>
      </w:r>
      <w:r w:rsidR="002F0281">
        <w:rPr>
          <w:rFonts w:ascii="Arial" w:hAnsi="Arial" w:cs="Arial"/>
          <w:b w:val="0"/>
          <w:sz w:val="24"/>
          <w:szCs w:val="24"/>
        </w:rPr>
        <w:t xml:space="preserve">airs of Audit Committees of </w:t>
      </w:r>
      <w:r>
        <w:rPr>
          <w:rFonts w:ascii="Arial" w:hAnsi="Arial" w:cs="Arial"/>
          <w:b w:val="0"/>
          <w:sz w:val="24"/>
          <w:szCs w:val="24"/>
        </w:rPr>
        <w:t xml:space="preserve">public bodies, </w:t>
      </w:r>
      <w:r w:rsidR="0087122A">
        <w:rPr>
          <w:rFonts w:ascii="Arial" w:hAnsi="Arial" w:cs="Arial"/>
          <w:b w:val="0"/>
          <w:sz w:val="24"/>
          <w:szCs w:val="24"/>
        </w:rPr>
        <w:t xml:space="preserve">at which </w:t>
      </w:r>
      <w:r>
        <w:rPr>
          <w:rFonts w:ascii="Arial" w:hAnsi="Arial" w:cs="Arial"/>
          <w:b w:val="0"/>
          <w:sz w:val="24"/>
          <w:szCs w:val="24"/>
        </w:rPr>
        <w:t xml:space="preserve">55 members </w:t>
      </w:r>
      <w:r w:rsidR="0087122A">
        <w:rPr>
          <w:rFonts w:ascii="Arial" w:hAnsi="Arial" w:cs="Arial"/>
          <w:b w:val="0"/>
          <w:sz w:val="24"/>
          <w:szCs w:val="24"/>
        </w:rPr>
        <w:t xml:space="preserve">had attended </w:t>
      </w:r>
      <w:r>
        <w:rPr>
          <w:rFonts w:ascii="Arial" w:hAnsi="Arial" w:cs="Arial"/>
          <w:b w:val="0"/>
          <w:sz w:val="24"/>
          <w:szCs w:val="24"/>
        </w:rPr>
        <w:t xml:space="preserve">via MS Teams. </w:t>
      </w:r>
      <w:r w:rsidR="0091304B">
        <w:rPr>
          <w:rFonts w:ascii="Arial" w:hAnsi="Arial" w:cs="Arial"/>
          <w:b w:val="0"/>
          <w:sz w:val="24"/>
          <w:szCs w:val="24"/>
        </w:rPr>
        <w:t xml:space="preserve">Karen </w:t>
      </w:r>
      <w:r w:rsidR="0087122A">
        <w:rPr>
          <w:rFonts w:ascii="Arial" w:hAnsi="Arial" w:cs="Arial"/>
          <w:b w:val="0"/>
          <w:sz w:val="24"/>
          <w:szCs w:val="24"/>
        </w:rPr>
        <w:t xml:space="preserve">Kelly </w:t>
      </w:r>
      <w:r w:rsidR="00B139BB">
        <w:rPr>
          <w:rFonts w:ascii="Arial" w:hAnsi="Arial" w:cs="Arial"/>
          <w:b w:val="0"/>
          <w:sz w:val="24"/>
          <w:szCs w:val="24"/>
        </w:rPr>
        <w:t>stated she would keep the</w:t>
      </w:r>
      <w:r w:rsidR="0091304B">
        <w:rPr>
          <w:rFonts w:ascii="Arial" w:hAnsi="Arial" w:cs="Arial"/>
          <w:b w:val="0"/>
          <w:sz w:val="24"/>
          <w:szCs w:val="24"/>
        </w:rPr>
        <w:t xml:space="preserve"> Committee informed of </w:t>
      </w:r>
      <w:r w:rsidR="00B139BB">
        <w:rPr>
          <w:rFonts w:ascii="Arial" w:hAnsi="Arial" w:cs="Arial"/>
          <w:b w:val="0"/>
          <w:sz w:val="24"/>
          <w:szCs w:val="24"/>
        </w:rPr>
        <w:t>developments within that group that</w:t>
      </w:r>
      <w:r w:rsidR="000414A0">
        <w:rPr>
          <w:rFonts w:ascii="Arial" w:hAnsi="Arial" w:cs="Arial"/>
          <w:b w:val="0"/>
          <w:sz w:val="24"/>
          <w:szCs w:val="24"/>
        </w:rPr>
        <w:t xml:space="preserve"> may be helpful </w:t>
      </w:r>
      <w:r w:rsidR="002F0281">
        <w:rPr>
          <w:rFonts w:ascii="Arial" w:hAnsi="Arial" w:cs="Arial"/>
          <w:b w:val="0"/>
          <w:sz w:val="24"/>
          <w:szCs w:val="24"/>
        </w:rPr>
        <w:t>to the Committee</w:t>
      </w:r>
      <w:r w:rsidR="000414A0">
        <w:rPr>
          <w:rFonts w:ascii="Arial" w:hAnsi="Arial" w:cs="Arial"/>
          <w:b w:val="0"/>
          <w:sz w:val="24"/>
          <w:szCs w:val="24"/>
        </w:rPr>
        <w:t>.</w:t>
      </w:r>
    </w:p>
    <w:p w:rsidR="00FA47DA" w:rsidRDefault="00FA47DA" w:rsidP="00020C15">
      <w:pPr>
        <w:pStyle w:val="Title"/>
        <w:ind w:left="720"/>
        <w:jc w:val="left"/>
        <w:rPr>
          <w:rFonts w:ascii="Arial" w:hAnsi="Arial" w:cs="Arial"/>
          <w:b w:val="0"/>
          <w:sz w:val="24"/>
          <w:szCs w:val="24"/>
        </w:rPr>
      </w:pPr>
    </w:p>
    <w:p w:rsidR="0077274D" w:rsidRPr="002F0281" w:rsidRDefault="00047273" w:rsidP="009B4C73">
      <w:pPr>
        <w:pStyle w:val="Title"/>
        <w:numPr>
          <w:ilvl w:val="0"/>
          <w:numId w:val="1"/>
        </w:numPr>
        <w:ind w:left="0" w:firstLine="0"/>
        <w:jc w:val="left"/>
        <w:rPr>
          <w:rFonts w:ascii="Arial" w:hAnsi="Arial" w:cs="Arial"/>
          <w:sz w:val="24"/>
          <w:szCs w:val="24"/>
        </w:rPr>
      </w:pPr>
      <w:r w:rsidRPr="00926F4A">
        <w:rPr>
          <w:rFonts w:ascii="Arial" w:hAnsi="Arial" w:cs="Arial"/>
          <w:sz w:val="24"/>
          <w:szCs w:val="24"/>
        </w:rPr>
        <w:t>A</w:t>
      </w:r>
      <w:r w:rsidRPr="00926F4A">
        <w:rPr>
          <w:rFonts w:ascii="Arial" w:hAnsi="Arial" w:cs="Arial"/>
          <w:bCs/>
          <w:sz w:val="24"/>
          <w:szCs w:val="24"/>
        </w:rPr>
        <w:t>pologies</w:t>
      </w:r>
    </w:p>
    <w:p w:rsidR="002F0281" w:rsidRPr="00926F4A" w:rsidRDefault="002F0281" w:rsidP="002F0281">
      <w:pPr>
        <w:pStyle w:val="Title"/>
        <w:jc w:val="left"/>
        <w:rPr>
          <w:rFonts w:ascii="Arial" w:hAnsi="Arial" w:cs="Arial"/>
          <w:sz w:val="24"/>
          <w:szCs w:val="24"/>
        </w:rPr>
      </w:pPr>
    </w:p>
    <w:p w:rsidR="00D55098" w:rsidRDefault="000414A0" w:rsidP="00D746D9">
      <w:pPr>
        <w:pStyle w:val="ListParagraph"/>
        <w:ind w:left="360" w:firstLine="360"/>
      </w:pPr>
      <w:r>
        <w:t>Apologies noted from Joanne Brown, P</w:t>
      </w:r>
      <w:r w:rsidRPr="008A42FB">
        <w:t>artner, Grant Thornton UK LLP</w:t>
      </w:r>
      <w:r>
        <w:t>.</w:t>
      </w:r>
    </w:p>
    <w:p w:rsidR="00B139BB" w:rsidRPr="00E213F9" w:rsidRDefault="00B139BB" w:rsidP="005C4159">
      <w:pPr>
        <w:pStyle w:val="ListParagraph"/>
        <w:ind w:left="0"/>
        <w:rPr>
          <w:bCs/>
        </w:rPr>
      </w:pPr>
    </w:p>
    <w:p w:rsidR="00712AEA" w:rsidRPr="00712AEA" w:rsidRDefault="00047273" w:rsidP="009B4C73">
      <w:pPr>
        <w:pStyle w:val="ListParagraph"/>
        <w:numPr>
          <w:ilvl w:val="0"/>
          <w:numId w:val="1"/>
        </w:numPr>
        <w:ind w:left="0" w:firstLine="0"/>
        <w:rPr>
          <w:bCs/>
        </w:rPr>
      </w:pPr>
      <w:r w:rsidRPr="004349A0">
        <w:rPr>
          <w:b/>
        </w:rPr>
        <w:t xml:space="preserve">Declaration of Interests </w:t>
      </w:r>
      <w:r w:rsidR="00A92400">
        <w:rPr>
          <w:b/>
        </w:rPr>
        <w:br/>
      </w:r>
    </w:p>
    <w:p w:rsidR="00726A73" w:rsidRPr="00A53309" w:rsidRDefault="00A92400" w:rsidP="00E33D19">
      <w:pPr>
        <w:pStyle w:val="ListParagraph"/>
        <w:rPr>
          <w:bCs/>
        </w:rPr>
      </w:pPr>
      <w:r w:rsidRPr="00A92400">
        <w:t>There were no</w:t>
      </w:r>
      <w:r w:rsidR="00233B9E">
        <w:t xml:space="preserve"> declarations of interests</w:t>
      </w:r>
      <w:r w:rsidRPr="00A92400">
        <w:t xml:space="preserve"> to note.</w:t>
      </w:r>
      <w:r w:rsidR="00DE7D61">
        <w:rPr>
          <w:bCs/>
        </w:rPr>
        <w:br/>
      </w:r>
    </w:p>
    <w:p w:rsidR="00726A73" w:rsidRPr="00E00C4C" w:rsidRDefault="00794A4A" w:rsidP="009B4C73">
      <w:pPr>
        <w:pStyle w:val="ListParagraph"/>
        <w:numPr>
          <w:ilvl w:val="0"/>
          <w:numId w:val="1"/>
        </w:numPr>
        <w:ind w:left="0" w:firstLine="0"/>
        <w:rPr>
          <w:b/>
          <w:bCs/>
        </w:rPr>
      </w:pPr>
      <w:r>
        <w:rPr>
          <w:b/>
          <w:bCs/>
        </w:rPr>
        <w:lastRenderedPageBreak/>
        <w:t xml:space="preserve">Updates from last meeting </w:t>
      </w:r>
      <w:r w:rsidR="00621F1A">
        <w:rPr>
          <w:b/>
          <w:bCs/>
        </w:rPr>
        <w:t xml:space="preserve">11 November </w:t>
      </w:r>
      <w:r>
        <w:rPr>
          <w:b/>
          <w:bCs/>
        </w:rPr>
        <w:t>2021</w:t>
      </w:r>
      <w:r w:rsidR="00726A73" w:rsidRPr="00E00C4C">
        <w:rPr>
          <w:b/>
          <w:bCs/>
        </w:rPr>
        <w:t xml:space="preserve"> </w:t>
      </w:r>
    </w:p>
    <w:p w:rsidR="00CC4570" w:rsidRDefault="00CC4570" w:rsidP="009B4C73">
      <w:pPr>
        <w:pStyle w:val="Title"/>
        <w:jc w:val="left"/>
        <w:rPr>
          <w:rFonts w:ascii="Arial" w:hAnsi="Arial" w:cs="Arial"/>
          <w:b w:val="0"/>
          <w:sz w:val="24"/>
          <w:szCs w:val="24"/>
        </w:rPr>
      </w:pPr>
    </w:p>
    <w:p w:rsidR="00794A4A" w:rsidRDefault="0077274D" w:rsidP="00785F03">
      <w:pPr>
        <w:pStyle w:val="Title"/>
        <w:jc w:val="left"/>
        <w:rPr>
          <w:rFonts w:ascii="Arial" w:hAnsi="Arial" w:cs="Arial"/>
          <w:sz w:val="24"/>
          <w:szCs w:val="24"/>
        </w:rPr>
      </w:pPr>
      <w:r w:rsidRPr="0077274D">
        <w:rPr>
          <w:rFonts w:ascii="Arial" w:hAnsi="Arial" w:cs="Arial"/>
          <w:sz w:val="24"/>
          <w:szCs w:val="24"/>
        </w:rPr>
        <w:t>4.1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794A4A">
        <w:rPr>
          <w:rFonts w:ascii="Arial" w:hAnsi="Arial" w:cs="Arial"/>
          <w:sz w:val="24"/>
          <w:szCs w:val="24"/>
        </w:rPr>
        <w:t>Unapproved Minutes</w:t>
      </w:r>
    </w:p>
    <w:p w:rsidR="00794A4A" w:rsidRDefault="00794A4A" w:rsidP="00785F03">
      <w:pPr>
        <w:pStyle w:val="Title"/>
        <w:jc w:val="left"/>
        <w:rPr>
          <w:rFonts w:ascii="Arial" w:hAnsi="Arial" w:cs="Arial"/>
          <w:sz w:val="24"/>
          <w:szCs w:val="24"/>
        </w:rPr>
      </w:pPr>
    </w:p>
    <w:p w:rsidR="000414A0" w:rsidRPr="005C4159" w:rsidRDefault="00794A4A" w:rsidP="00794A4A">
      <w:pPr>
        <w:pStyle w:val="Title"/>
        <w:ind w:left="720"/>
        <w:jc w:val="left"/>
        <w:rPr>
          <w:rFonts w:ascii="Arial" w:hAnsi="Arial" w:cs="Arial"/>
          <w:b w:val="0"/>
          <w:sz w:val="24"/>
          <w:szCs w:val="24"/>
        </w:rPr>
      </w:pPr>
      <w:r w:rsidRPr="005C4159">
        <w:rPr>
          <w:rFonts w:ascii="Arial" w:hAnsi="Arial" w:cs="Arial"/>
          <w:b w:val="0"/>
          <w:sz w:val="24"/>
          <w:szCs w:val="24"/>
        </w:rPr>
        <w:t>Minutes from the meeting held on</w:t>
      </w:r>
      <w:r w:rsidR="00621F1A" w:rsidRPr="005C4159">
        <w:rPr>
          <w:rFonts w:ascii="Arial" w:hAnsi="Arial" w:cs="Arial"/>
          <w:b w:val="0"/>
          <w:sz w:val="24"/>
          <w:szCs w:val="24"/>
        </w:rPr>
        <w:t xml:space="preserve"> 11 November 2021</w:t>
      </w:r>
      <w:r w:rsidR="009B6A0E" w:rsidRPr="005C4159">
        <w:rPr>
          <w:rFonts w:ascii="Arial" w:hAnsi="Arial" w:cs="Arial"/>
          <w:b w:val="0"/>
          <w:sz w:val="24"/>
          <w:szCs w:val="24"/>
        </w:rPr>
        <w:t xml:space="preserve"> were read for accuracy.</w:t>
      </w:r>
      <w:r w:rsidR="00450D71" w:rsidRPr="005C4159">
        <w:rPr>
          <w:rFonts w:ascii="Arial" w:hAnsi="Arial" w:cs="Arial"/>
          <w:b w:val="0"/>
          <w:sz w:val="24"/>
          <w:szCs w:val="24"/>
        </w:rPr>
        <w:t xml:space="preserve"> </w:t>
      </w:r>
      <w:r w:rsidR="000414A0" w:rsidRPr="005C4159">
        <w:rPr>
          <w:rFonts w:ascii="Arial" w:hAnsi="Arial" w:cs="Arial"/>
          <w:b w:val="0"/>
          <w:sz w:val="24"/>
          <w:szCs w:val="24"/>
        </w:rPr>
        <w:t xml:space="preserve">Jane Christie Flight’s attendance </w:t>
      </w:r>
      <w:r w:rsidR="00B139BB" w:rsidRPr="005C4159">
        <w:rPr>
          <w:rFonts w:ascii="Arial" w:hAnsi="Arial" w:cs="Arial"/>
          <w:b w:val="0"/>
          <w:sz w:val="24"/>
          <w:szCs w:val="24"/>
        </w:rPr>
        <w:t>was to be changed to reflect</w:t>
      </w:r>
      <w:r w:rsidR="000414A0" w:rsidRPr="005C4159">
        <w:rPr>
          <w:rFonts w:ascii="Arial" w:hAnsi="Arial" w:cs="Arial"/>
          <w:b w:val="0"/>
          <w:sz w:val="24"/>
          <w:szCs w:val="24"/>
        </w:rPr>
        <w:t xml:space="preserve"> Membership of the Committee. </w:t>
      </w:r>
    </w:p>
    <w:p w:rsidR="000414A0" w:rsidRPr="005C4159" w:rsidRDefault="000414A0" w:rsidP="00794A4A">
      <w:pPr>
        <w:pStyle w:val="Title"/>
        <w:ind w:left="720"/>
        <w:jc w:val="left"/>
        <w:rPr>
          <w:rFonts w:ascii="Arial" w:hAnsi="Arial" w:cs="Arial"/>
          <w:b w:val="0"/>
          <w:sz w:val="24"/>
          <w:szCs w:val="24"/>
        </w:rPr>
      </w:pPr>
    </w:p>
    <w:p w:rsidR="00450D71" w:rsidRDefault="000414A0" w:rsidP="000414A0">
      <w:pPr>
        <w:pStyle w:val="Title"/>
        <w:ind w:left="720"/>
        <w:jc w:val="left"/>
        <w:rPr>
          <w:rFonts w:ascii="Arial" w:hAnsi="Arial" w:cs="Arial"/>
          <w:b w:val="0"/>
          <w:sz w:val="24"/>
          <w:szCs w:val="24"/>
        </w:rPr>
      </w:pPr>
      <w:r w:rsidRPr="005C4159">
        <w:rPr>
          <w:rFonts w:ascii="Arial" w:hAnsi="Arial" w:cs="Arial"/>
          <w:b w:val="0"/>
          <w:sz w:val="24"/>
          <w:szCs w:val="24"/>
        </w:rPr>
        <w:t xml:space="preserve">Karen Jones noted that on Page 1 reference was made to Karen from Grant </w:t>
      </w:r>
      <w:r w:rsidR="005A3F8B" w:rsidRPr="005C4159">
        <w:rPr>
          <w:rFonts w:ascii="Arial" w:hAnsi="Arial" w:cs="Arial"/>
          <w:b w:val="0"/>
          <w:sz w:val="24"/>
          <w:szCs w:val="24"/>
        </w:rPr>
        <w:t>Thornton;</w:t>
      </w:r>
      <w:r w:rsidRPr="005C4159">
        <w:rPr>
          <w:rFonts w:ascii="Arial" w:hAnsi="Arial" w:cs="Arial"/>
          <w:b w:val="0"/>
          <w:sz w:val="24"/>
          <w:szCs w:val="24"/>
        </w:rPr>
        <w:t xml:space="preserve"> this will be amended to read Azets</w:t>
      </w:r>
      <w:r w:rsidR="00B139BB" w:rsidRPr="005C4159">
        <w:rPr>
          <w:rFonts w:ascii="Arial" w:hAnsi="Arial" w:cs="Arial"/>
          <w:b w:val="0"/>
          <w:sz w:val="24"/>
          <w:szCs w:val="24"/>
        </w:rPr>
        <w:t xml:space="preserve"> Audit Services Ltd</w:t>
      </w:r>
      <w:r w:rsidRPr="005C4159">
        <w:rPr>
          <w:rFonts w:ascii="Arial" w:hAnsi="Arial" w:cs="Arial"/>
          <w:b w:val="0"/>
          <w:sz w:val="24"/>
          <w:szCs w:val="24"/>
        </w:rPr>
        <w:t>.</w:t>
      </w:r>
    </w:p>
    <w:p w:rsidR="000414A0" w:rsidRDefault="000414A0" w:rsidP="000414A0">
      <w:pPr>
        <w:pStyle w:val="Title"/>
        <w:ind w:left="720"/>
        <w:jc w:val="left"/>
        <w:rPr>
          <w:rFonts w:ascii="Arial" w:hAnsi="Arial" w:cs="Arial"/>
          <w:b w:val="0"/>
          <w:sz w:val="24"/>
          <w:szCs w:val="24"/>
        </w:rPr>
      </w:pPr>
    </w:p>
    <w:p w:rsidR="000414A0" w:rsidRDefault="000414A0" w:rsidP="000414A0">
      <w:pPr>
        <w:pStyle w:val="Title"/>
        <w:ind w:left="720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The Committee, subject to the two amendments, were content to approve the Minute.</w:t>
      </w:r>
    </w:p>
    <w:p w:rsidR="00794A4A" w:rsidRDefault="00794A4A" w:rsidP="00794A4A">
      <w:pPr>
        <w:pStyle w:val="Title"/>
        <w:ind w:left="720"/>
        <w:jc w:val="left"/>
        <w:rPr>
          <w:rFonts w:ascii="Arial" w:hAnsi="Arial" w:cs="Arial"/>
          <w:b w:val="0"/>
          <w:sz w:val="24"/>
          <w:szCs w:val="24"/>
        </w:rPr>
      </w:pPr>
    </w:p>
    <w:p w:rsidR="00D137D7" w:rsidRDefault="00794A4A" w:rsidP="00794A4A">
      <w:pPr>
        <w:pStyle w:val="Title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</w:t>
      </w:r>
      <w:r>
        <w:rPr>
          <w:rFonts w:ascii="Arial" w:hAnsi="Arial" w:cs="Arial"/>
          <w:sz w:val="24"/>
          <w:szCs w:val="24"/>
        </w:rPr>
        <w:tab/>
      </w:r>
      <w:r w:rsidR="00D137D7">
        <w:rPr>
          <w:rFonts w:ascii="Arial" w:hAnsi="Arial" w:cs="Arial"/>
          <w:sz w:val="24"/>
          <w:szCs w:val="24"/>
        </w:rPr>
        <w:t xml:space="preserve">Action Log </w:t>
      </w:r>
    </w:p>
    <w:p w:rsidR="00450D71" w:rsidRDefault="00450D71" w:rsidP="000414A0">
      <w:pPr>
        <w:pStyle w:val="Title"/>
        <w:jc w:val="left"/>
        <w:rPr>
          <w:rFonts w:ascii="Arial" w:hAnsi="Arial" w:cs="Arial"/>
          <w:b w:val="0"/>
          <w:sz w:val="24"/>
          <w:szCs w:val="24"/>
        </w:rPr>
      </w:pPr>
    </w:p>
    <w:p w:rsidR="00450D71" w:rsidRDefault="000414A0" w:rsidP="00D137D7">
      <w:pPr>
        <w:pStyle w:val="Title"/>
        <w:ind w:left="720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The Committee noted that they were </w:t>
      </w:r>
      <w:r w:rsidR="00492DB7">
        <w:rPr>
          <w:rFonts w:ascii="Arial" w:hAnsi="Arial" w:cs="Arial"/>
          <w:b w:val="0"/>
          <w:sz w:val="24"/>
          <w:szCs w:val="24"/>
        </w:rPr>
        <w:t xml:space="preserve">content with the </w:t>
      </w:r>
      <w:r w:rsidR="00B139BB">
        <w:rPr>
          <w:rFonts w:ascii="Arial" w:hAnsi="Arial" w:cs="Arial"/>
          <w:b w:val="0"/>
          <w:sz w:val="24"/>
          <w:szCs w:val="24"/>
        </w:rPr>
        <w:t>Action-Log, noting those items which featured on the Agenda</w:t>
      </w:r>
      <w:r w:rsidR="00492DB7">
        <w:rPr>
          <w:rFonts w:ascii="Arial" w:hAnsi="Arial" w:cs="Arial"/>
          <w:b w:val="0"/>
          <w:sz w:val="24"/>
          <w:szCs w:val="24"/>
        </w:rPr>
        <w:t xml:space="preserve">. </w:t>
      </w:r>
      <w:r w:rsidR="00450D71">
        <w:rPr>
          <w:rFonts w:ascii="Arial" w:hAnsi="Arial" w:cs="Arial"/>
          <w:b w:val="0"/>
          <w:sz w:val="24"/>
          <w:szCs w:val="24"/>
        </w:rPr>
        <w:t xml:space="preserve"> </w:t>
      </w:r>
    </w:p>
    <w:p w:rsidR="00450D71" w:rsidRDefault="00450D71" w:rsidP="00D137D7">
      <w:pPr>
        <w:pStyle w:val="Title"/>
        <w:ind w:left="720"/>
        <w:jc w:val="left"/>
        <w:rPr>
          <w:rFonts w:ascii="Arial" w:hAnsi="Arial" w:cs="Arial"/>
          <w:b w:val="0"/>
          <w:sz w:val="24"/>
          <w:szCs w:val="24"/>
        </w:rPr>
      </w:pPr>
    </w:p>
    <w:p w:rsidR="00695034" w:rsidRDefault="00D137D7" w:rsidP="00D137D7">
      <w:pPr>
        <w:pStyle w:val="Title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4.3</w:t>
      </w:r>
      <w:r>
        <w:rPr>
          <w:rFonts w:ascii="Arial" w:hAnsi="Arial" w:cs="Arial"/>
          <w:sz w:val="24"/>
          <w:szCs w:val="24"/>
        </w:rPr>
        <w:tab/>
      </w:r>
      <w:r w:rsidR="0077274D" w:rsidRPr="0077274D">
        <w:rPr>
          <w:rFonts w:ascii="Arial" w:hAnsi="Arial" w:cs="Arial"/>
          <w:sz w:val="24"/>
          <w:szCs w:val="24"/>
        </w:rPr>
        <w:t>M</w:t>
      </w:r>
      <w:r w:rsidR="004C0CE2" w:rsidRPr="0077274D">
        <w:rPr>
          <w:rFonts w:ascii="Arial" w:hAnsi="Arial" w:cs="Arial"/>
          <w:sz w:val="24"/>
          <w:szCs w:val="24"/>
        </w:rPr>
        <w:t>atters Arising</w:t>
      </w:r>
    </w:p>
    <w:p w:rsidR="00492DB7" w:rsidRDefault="00492DB7" w:rsidP="00D137D7">
      <w:pPr>
        <w:pStyle w:val="Title"/>
        <w:jc w:val="left"/>
        <w:rPr>
          <w:rFonts w:ascii="Arial" w:hAnsi="Arial" w:cs="Arial"/>
          <w:sz w:val="24"/>
          <w:szCs w:val="24"/>
        </w:rPr>
      </w:pPr>
    </w:p>
    <w:p w:rsidR="00492DB7" w:rsidRPr="00492DB7" w:rsidRDefault="00492DB7" w:rsidP="00D137D7">
      <w:pPr>
        <w:pStyle w:val="Title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 xml:space="preserve">None. </w:t>
      </w:r>
    </w:p>
    <w:p w:rsidR="009B6A0E" w:rsidRDefault="009B6A0E" w:rsidP="00794A4A">
      <w:pPr>
        <w:pStyle w:val="Title"/>
        <w:jc w:val="left"/>
        <w:rPr>
          <w:rFonts w:ascii="Arial" w:hAnsi="Arial" w:cs="Arial"/>
          <w:b w:val="0"/>
          <w:sz w:val="24"/>
          <w:szCs w:val="24"/>
        </w:rPr>
      </w:pPr>
    </w:p>
    <w:p w:rsidR="00272D19" w:rsidRDefault="00A57BB4" w:rsidP="00A57BB4">
      <w:pPr>
        <w:pStyle w:val="Title"/>
        <w:numPr>
          <w:ilvl w:val="0"/>
          <w:numId w:val="1"/>
        </w:numPr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</w:t>
      </w:r>
      <w:r w:rsidR="00272D19">
        <w:rPr>
          <w:rFonts w:ascii="Arial" w:hAnsi="Arial" w:cs="Arial"/>
          <w:bCs/>
          <w:sz w:val="24"/>
          <w:szCs w:val="24"/>
        </w:rPr>
        <w:t>Effective</w:t>
      </w:r>
      <w:r w:rsidR="0061680F">
        <w:rPr>
          <w:rFonts w:ascii="Arial" w:hAnsi="Arial" w:cs="Arial"/>
          <w:bCs/>
          <w:sz w:val="24"/>
          <w:szCs w:val="24"/>
        </w:rPr>
        <w:br/>
      </w:r>
    </w:p>
    <w:p w:rsidR="00EA1765" w:rsidRDefault="00272D19" w:rsidP="00164F54">
      <w:pPr>
        <w:rPr>
          <w:b/>
        </w:rPr>
      </w:pPr>
      <w:r w:rsidRPr="0061680F">
        <w:rPr>
          <w:b/>
          <w:bCs/>
        </w:rPr>
        <w:t>5.1</w:t>
      </w:r>
      <w:r w:rsidRPr="00272D19">
        <w:t xml:space="preserve"> </w:t>
      </w:r>
      <w:r w:rsidR="00376E84">
        <w:rPr>
          <w:b/>
        </w:rPr>
        <w:tab/>
      </w:r>
      <w:r w:rsidR="00621F1A">
        <w:rPr>
          <w:b/>
        </w:rPr>
        <w:t xml:space="preserve">Pharmacy Update </w:t>
      </w:r>
    </w:p>
    <w:p w:rsidR="00450D71" w:rsidRDefault="00450D71" w:rsidP="00164F54">
      <w:pPr>
        <w:rPr>
          <w:b/>
        </w:rPr>
      </w:pPr>
    </w:p>
    <w:p w:rsidR="00B615F8" w:rsidRDefault="00DB357F" w:rsidP="00DB357F">
      <w:pPr>
        <w:ind w:left="720"/>
      </w:pPr>
      <w:r>
        <w:t>The Committee were presented with an update from Colin Neil and Yvonne Semple</w:t>
      </w:r>
      <w:r w:rsidR="00E213F9">
        <w:t>.</w:t>
      </w:r>
      <w:r>
        <w:t xml:space="preserve"> </w:t>
      </w:r>
    </w:p>
    <w:p w:rsidR="00B615F8" w:rsidRDefault="00B615F8" w:rsidP="00DB357F">
      <w:pPr>
        <w:ind w:left="720"/>
      </w:pPr>
    </w:p>
    <w:p w:rsidR="00DB357F" w:rsidRDefault="00DB357F" w:rsidP="00DB357F">
      <w:pPr>
        <w:ind w:left="720"/>
      </w:pPr>
      <w:r>
        <w:t xml:space="preserve">Colin </w:t>
      </w:r>
      <w:r w:rsidR="00B139BB">
        <w:t xml:space="preserve">Neil advised of his recent attendance at </w:t>
      </w:r>
      <w:r w:rsidR="00E213F9">
        <w:t>a daily</w:t>
      </w:r>
      <w:r>
        <w:t xml:space="preserve"> stock </w:t>
      </w:r>
      <w:r w:rsidR="00B139BB">
        <w:t>check, noting his approval of</w:t>
      </w:r>
      <w:r>
        <w:t xml:space="preserve"> the processes that have been </w:t>
      </w:r>
      <w:r w:rsidR="00B139BB">
        <w:t>developed towards a</w:t>
      </w:r>
      <w:r>
        <w:t xml:space="preserve"> perpetual stock count. Colin </w:t>
      </w:r>
      <w:r w:rsidR="00B139BB">
        <w:t xml:space="preserve">Neil </w:t>
      </w:r>
      <w:r>
        <w:t>added that the department</w:t>
      </w:r>
      <w:r w:rsidR="00B139BB">
        <w:t>’s process of counting partial, as well as full, packs goes beyond reconciliation measures he has experienced in other boards</w:t>
      </w:r>
      <w:r w:rsidR="00E213F9">
        <w:t>.</w:t>
      </w:r>
      <w:r>
        <w:t xml:space="preserve"> </w:t>
      </w:r>
    </w:p>
    <w:p w:rsidR="00DB357F" w:rsidRDefault="00DB357F" w:rsidP="00DB357F">
      <w:pPr>
        <w:ind w:left="720"/>
      </w:pPr>
    </w:p>
    <w:p w:rsidR="00D8580F" w:rsidRDefault="00DB357F" w:rsidP="00DB357F">
      <w:pPr>
        <w:ind w:left="720"/>
      </w:pPr>
      <w:r>
        <w:t xml:space="preserve">Yvonne </w:t>
      </w:r>
      <w:r w:rsidR="00B139BB">
        <w:t xml:space="preserve">Semple </w:t>
      </w:r>
      <w:r w:rsidR="00D8580F">
        <w:t>described</w:t>
      </w:r>
      <w:r w:rsidR="00B139BB">
        <w:t xml:space="preserve"> </w:t>
      </w:r>
      <w:r w:rsidR="00D8580F">
        <w:t xml:space="preserve">departmental </w:t>
      </w:r>
      <w:r w:rsidR="00B139BB">
        <w:t xml:space="preserve">activity which has taken place, and which is anticipated, in responding to the </w:t>
      </w:r>
      <w:r>
        <w:t xml:space="preserve">three recommendations </w:t>
      </w:r>
      <w:r w:rsidR="00B139BB">
        <w:t xml:space="preserve">made in the July internal audit report. </w:t>
      </w:r>
    </w:p>
    <w:p w:rsidR="00DB357F" w:rsidRDefault="00DB357F" w:rsidP="00DB357F">
      <w:pPr>
        <w:ind w:left="720"/>
      </w:pPr>
    </w:p>
    <w:p w:rsidR="00B615F8" w:rsidRPr="00FC75B4" w:rsidRDefault="00B615F8" w:rsidP="00B615F8">
      <w:pPr>
        <w:pStyle w:val="ListParagraph"/>
        <w:numPr>
          <w:ilvl w:val="0"/>
          <w:numId w:val="16"/>
        </w:numPr>
        <w:rPr>
          <w:u w:val="single"/>
        </w:rPr>
      </w:pPr>
      <w:r w:rsidRPr="00FC75B4">
        <w:rPr>
          <w:u w:val="single"/>
        </w:rPr>
        <w:t>Error Rates and Lessons Learned</w:t>
      </w:r>
    </w:p>
    <w:p w:rsidR="00D8580F" w:rsidRDefault="00D8580F" w:rsidP="00D460B9">
      <w:pPr>
        <w:pStyle w:val="ListParagraph"/>
        <w:ind w:left="1080"/>
      </w:pPr>
    </w:p>
    <w:p w:rsidR="00D460B9" w:rsidRDefault="00B615F8" w:rsidP="00D460B9">
      <w:pPr>
        <w:pStyle w:val="ListParagraph"/>
        <w:ind w:left="1080"/>
      </w:pPr>
      <w:r>
        <w:t xml:space="preserve">Yvonne </w:t>
      </w:r>
      <w:r w:rsidR="00D8580F">
        <w:t>Semple reminded</w:t>
      </w:r>
      <w:r>
        <w:t xml:space="preserve"> Members </w:t>
      </w:r>
      <w:r w:rsidR="00D8580F">
        <w:t xml:space="preserve">of her </w:t>
      </w:r>
      <w:r w:rsidR="00E213F9">
        <w:t>ambition</w:t>
      </w:r>
      <w:r w:rsidR="00D8580F">
        <w:t xml:space="preserve"> since taking up post of Director of Pharmacy,</w:t>
      </w:r>
      <w:r>
        <w:t xml:space="preserve"> to move to a perpetual stock check from the annual stock take. This would allow more timely investigation into discrepancies. </w:t>
      </w:r>
    </w:p>
    <w:p w:rsidR="00D460B9" w:rsidRDefault="00D460B9" w:rsidP="00D460B9">
      <w:pPr>
        <w:pStyle w:val="ListParagraph"/>
        <w:ind w:left="1080"/>
      </w:pPr>
    </w:p>
    <w:p w:rsidR="00684D9A" w:rsidRDefault="00FA7A3E" w:rsidP="00D460B9">
      <w:pPr>
        <w:pStyle w:val="ListParagraph"/>
        <w:ind w:left="1080"/>
      </w:pPr>
      <w:r>
        <w:t xml:space="preserve">Yvonne </w:t>
      </w:r>
      <w:r w:rsidR="00D8580F">
        <w:t xml:space="preserve">Semple </w:t>
      </w:r>
      <w:r>
        <w:t xml:space="preserve">shared </w:t>
      </w:r>
      <w:r w:rsidR="00D8580F">
        <w:t>a s</w:t>
      </w:r>
      <w:r w:rsidR="00151565">
        <w:t xml:space="preserve">ummary </w:t>
      </w:r>
      <w:r>
        <w:t xml:space="preserve">table with </w:t>
      </w:r>
      <w:r w:rsidR="005A3F8B">
        <w:t>high-level</w:t>
      </w:r>
      <w:r>
        <w:t xml:space="preserve"> figures to show </w:t>
      </w:r>
      <w:r w:rsidR="00151565">
        <w:t xml:space="preserve">the </w:t>
      </w:r>
      <w:r>
        <w:t xml:space="preserve">progress that has been made. </w:t>
      </w:r>
      <w:r w:rsidR="00151565">
        <w:t xml:space="preserve">A </w:t>
      </w:r>
      <w:r w:rsidR="005E1906">
        <w:t>mid-year</w:t>
      </w:r>
      <w:r w:rsidR="00151565">
        <w:t xml:space="preserve"> stock </w:t>
      </w:r>
      <w:r w:rsidR="005E1906">
        <w:t xml:space="preserve">check, </w:t>
      </w:r>
      <w:r w:rsidR="00D746D9">
        <w:t>a</w:t>
      </w:r>
      <w:r w:rsidR="005E1906">
        <w:t>greed with finance,</w:t>
      </w:r>
      <w:r w:rsidR="00D460B9">
        <w:t xml:space="preserve"> </w:t>
      </w:r>
      <w:r w:rsidR="00151565">
        <w:t xml:space="preserve">was </w:t>
      </w:r>
      <w:r w:rsidR="00FC75B4">
        <w:t xml:space="preserve">undertaken </w:t>
      </w:r>
      <w:r w:rsidR="00151565">
        <w:t xml:space="preserve">in </w:t>
      </w:r>
      <w:r w:rsidR="00E213F9">
        <w:t>September.</w:t>
      </w:r>
      <w:r w:rsidR="005E1906">
        <w:t xml:space="preserve"> </w:t>
      </w:r>
      <w:r w:rsidR="00D8580F">
        <w:t xml:space="preserve">This </w:t>
      </w:r>
      <w:r w:rsidR="00151565">
        <w:t>was the first time that data had been pulled together</w:t>
      </w:r>
      <w:r>
        <w:t xml:space="preserve"> for the perpetual stock </w:t>
      </w:r>
      <w:r w:rsidR="005A3F8B">
        <w:t>check</w:t>
      </w:r>
      <w:r w:rsidR="00151565">
        <w:t xml:space="preserve">. </w:t>
      </w:r>
      <w:r w:rsidR="00EA0426">
        <w:t xml:space="preserve">There </w:t>
      </w:r>
      <w:r w:rsidR="00151565">
        <w:t xml:space="preserve">was a 34% discrepancy. </w:t>
      </w:r>
      <w:r w:rsidR="00D460B9">
        <w:t>There have bee</w:t>
      </w:r>
      <w:r w:rsidR="00D746D9">
        <w:t xml:space="preserve">n significant improvements made. At </w:t>
      </w:r>
      <w:r w:rsidR="00D460B9">
        <w:t xml:space="preserve">April-June </w:t>
      </w:r>
      <w:r w:rsidR="005E1906">
        <w:t>2021,</w:t>
      </w:r>
      <w:r w:rsidR="00D460B9">
        <w:t xml:space="preserve"> </w:t>
      </w:r>
      <w:r w:rsidR="00D8580F">
        <w:t xml:space="preserve">the discrepancy </w:t>
      </w:r>
      <w:r w:rsidR="00D460B9">
        <w:lastRenderedPageBreak/>
        <w:t xml:space="preserve">was </w:t>
      </w:r>
      <w:r w:rsidR="00D8580F">
        <w:t>noted as</w:t>
      </w:r>
      <w:r w:rsidR="00D460B9">
        <w:t xml:space="preserve"> 19%. This has been</w:t>
      </w:r>
      <w:r w:rsidR="00D746D9">
        <w:t xml:space="preserve"> improved and </w:t>
      </w:r>
      <w:r w:rsidR="00D460B9">
        <w:t>maintained and from Novemb</w:t>
      </w:r>
      <w:r w:rsidR="005E1906">
        <w:t xml:space="preserve">er 2021 – January 2022 it is </w:t>
      </w:r>
      <w:r w:rsidR="00D8580F">
        <w:t>noted as</w:t>
      </w:r>
      <w:r w:rsidR="00D460B9">
        <w:t xml:space="preserve"> 15%.</w:t>
      </w:r>
    </w:p>
    <w:p w:rsidR="00D460B9" w:rsidRDefault="00D460B9" w:rsidP="00D460B9">
      <w:pPr>
        <w:pStyle w:val="ListParagraph"/>
        <w:ind w:left="1080"/>
      </w:pPr>
    </w:p>
    <w:p w:rsidR="00155F2A" w:rsidRDefault="00155F2A" w:rsidP="00D460B9">
      <w:pPr>
        <w:pStyle w:val="ListParagraph"/>
        <w:ind w:left="1080"/>
      </w:pPr>
      <w:r>
        <w:t xml:space="preserve">Yvonne </w:t>
      </w:r>
      <w:r w:rsidR="00D8580F">
        <w:t xml:space="preserve">Semple </w:t>
      </w:r>
      <w:r>
        <w:t xml:space="preserve">noted that this has been maintained within </w:t>
      </w:r>
      <w:r w:rsidR="00D8580F">
        <w:t xml:space="preserve">high-value </w:t>
      </w:r>
      <w:r>
        <w:t xml:space="preserve">medicines also. At </w:t>
      </w:r>
      <w:r w:rsidR="005E1906">
        <w:t>September,</w:t>
      </w:r>
      <w:r>
        <w:t xml:space="preserve"> </w:t>
      </w:r>
      <w:r w:rsidR="00D8580F">
        <w:t>the discrepancy was</w:t>
      </w:r>
      <w:r w:rsidR="005C4159">
        <w:t xml:space="preserve"> </w:t>
      </w:r>
      <w:r>
        <w:t>15.4%</w:t>
      </w:r>
      <w:r w:rsidR="00D8580F">
        <w:t xml:space="preserve">. </w:t>
      </w:r>
      <w:r w:rsidR="00E213F9">
        <w:t>Between April</w:t>
      </w:r>
      <w:r>
        <w:t xml:space="preserve"> – June 2021 </w:t>
      </w:r>
      <w:r w:rsidR="00D8580F">
        <w:t xml:space="preserve">this had reduced </w:t>
      </w:r>
      <w:r>
        <w:t xml:space="preserve">to 4% and </w:t>
      </w:r>
      <w:r w:rsidR="00D8580F">
        <w:t xml:space="preserve">between </w:t>
      </w:r>
      <w:r>
        <w:t xml:space="preserve">November 2021 – January 2022 </w:t>
      </w:r>
      <w:r w:rsidR="00D8580F">
        <w:t xml:space="preserve">had </w:t>
      </w:r>
      <w:r>
        <w:t xml:space="preserve">reduced further to 3.9%. If there are any discrepancies within </w:t>
      </w:r>
      <w:r w:rsidR="00D8580F">
        <w:t xml:space="preserve">high-value </w:t>
      </w:r>
      <w:r>
        <w:t>medicines, the team investigate every single discrepancy</w:t>
      </w:r>
      <w:r w:rsidR="005C4159">
        <w:t xml:space="preserve"> to obtain a conclusion</w:t>
      </w:r>
      <w:r>
        <w:t>.</w:t>
      </w:r>
    </w:p>
    <w:p w:rsidR="00155F2A" w:rsidRDefault="00155F2A" w:rsidP="00D460B9">
      <w:pPr>
        <w:pStyle w:val="ListParagraph"/>
        <w:ind w:left="1080"/>
      </w:pPr>
    </w:p>
    <w:p w:rsidR="00C1411C" w:rsidRDefault="00155F2A" w:rsidP="00C1411C">
      <w:pPr>
        <w:pStyle w:val="ListParagraph"/>
        <w:ind w:left="1080"/>
      </w:pPr>
      <w:r>
        <w:t xml:space="preserve">Yvonne </w:t>
      </w:r>
      <w:r w:rsidR="00D8580F">
        <w:t xml:space="preserve">Semple </w:t>
      </w:r>
      <w:r>
        <w:t xml:space="preserve">again noted a significant improvement in controlled drugs over the last few years since she has been in post. There is now a tighter control </w:t>
      </w:r>
      <w:r w:rsidR="00D8580F">
        <w:t xml:space="preserve">on legally required </w:t>
      </w:r>
      <w:r>
        <w:t>documentation</w:t>
      </w:r>
      <w:r w:rsidR="00E213F9">
        <w:t>.</w:t>
      </w:r>
      <w:r>
        <w:t xml:space="preserve"> Yvonne </w:t>
      </w:r>
      <w:r w:rsidR="00D8580F">
        <w:t>Semple stated her opinion that the</w:t>
      </w:r>
      <w:r>
        <w:t xml:space="preserve"> 1% </w:t>
      </w:r>
      <w:r w:rsidR="00D8580F">
        <w:t>discrepancy figure had been likely attributable to errors in</w:t>
      </w:r>
      <w:r>
        <w:t xml:space="preserve"> documentation. On </w:t>
      </w:r>
      <w:r w:rsidR="00D8580F">
        <w:t xml:space="preserve">further </w:t>
      </w:r>
      <w:r w:rsidR="005E1906">
        <w:t>investigation,</w:t>
      </w:r>
      <w:r>
        <w:t xml:space="preserve"> </w:t>
      </w:r>
      <w:r w:rsidR="00C1411C">
        <w:t xml:space="preserve">this was resolved </w:t>
      </w:r>
      <w:r>
        <w:t xml:space="preserve">and </w:t>
      </w:r>
      <w:r w:rsidR="00D8580F">
        <w:t xml:space="preserve">in respect to statutorily controlled </w:t>
      </w:r>
      <w:r w:rsidR="00E213F9">
        <w:t>substances,</w:t>
      </w:r>
      <w:r w:rsidR="00D8580F">
        <w:t xml:space="preserve"> the discrepancy figure is </w:t>
      </w:r>
      <w:r>
        <w:t>curre</w:t>
      </w:r>
      <w:r w:rsidR="00C1411C">
        <w:t xml:space="preserve">ntly at 0%. </w:t>
      </w:r>
    </w:p>
    <w:p w:rsidR="00C1411C" w:rsidRDefault="00C1411C" w:rsidP="00C1411C">
      <w:pPr>
        <w:pStyle w:val="ListParagraph"/>
        <w:ind w:left="1080"/>
      </w:pPr>
    </w:p>
    <w:p w:rsidR="00236C56" w:rsidRDefault="00236C56" w:rsidP="00C1411C">
      <w:pPr>
        <w:pStyle w:val="ListParagraph"/>
        <w:ind w:left="1080"/>
      </w:pPr>
      <w:r>
        <w:t xml:space="preserve">Yvonne </w:t>
      </w:r>
      <w:r w:rsidR="00D8580F">
        <w:t xml:space="preserve">Semple </w:t>
      </w:r>
      <w:r>
        <w:t xml:space="preserve">noted </w:t>
      </w:r>
      <w:r w:rsidR="00D8580F">
        <w:t xml:space="preserve">that </w:t>
      </w:r>
      <w:r w:rsidR="00500B48">
        <w:t xml:space="preserve">high cost </w:t>
      </w:r>
      <w:r w:rsidR="00C1411C">
        <w:t xml:space="preserve">stock has </w:t>
      </w:r>
      <w:r>
        <w:t>been included in</w:t>
      </w:r>
      <w:r w:rsidR="001B04BC">
        <w:t xml:space="preserve"> the perpetual stock check on a weekly basis</w:t>
      </w:r>
      <w:r w:rsidR="00D8580F">
        <w:t>. Low discrepancies have been maintained</w:t>
      </w:r>
      <w:r w:rsidR="00E213F9">
        <w:t>.</w:t>
      </w:r>
      <w:r w:rsidR="001B04BC">
        <w:t xml:space="preserve"> </w:t>
      </w:r>
    </w:p>
    <w:p w:rsidR="00236C56" w:rsidRDefault="00236C56" w:rsidP="00EA0426">
      <w:pPr>
        <w:pStyle w:val="ListParagraph"/>
        <w:ind w:left="1077"/>
      </w:pPr>
    </w:p>
    <w:p w:rsidR="00236C56" w:rsidRDefault="00BC11E3" w:rsidP="00EA0426">
      <w:pPr>
        <w:pStyle w:val="ListParagraph"/>
        <w:ind w:left="1077"/>
      </w:pPr>
      <w:r>
        <w:t xml:space="preserve">Yvonne </w:t>
      </w:r>
      <w:r w:rsidR="00D8580F">
        <w:t xml:space="preserve">Semple </w:t>
      </w:r>
      <w:r w:rsidR="00C1411C">
        <w:t xml:space="preserve">highlighted that </w:t>
      </w:r>
      <w:r w:rsidR="00D8580F">
        <w:t>the planned introduction of robotic technology to assist with the stock-take is targeted in large part at improving discrepancy figures</w:t>
      </w:r>
      <w:r w:rsidR="00236C56">
        <w:t xml:space="preserve">. </w:t>
      </w:r>
      <w:r w:rsidR="007B04FF">
        <w:t xml:space="preserve">Yvonne Semple continues to develop </w:t>
      </w:r>
      <w:r w:rsidR="00E213F9">
        <w:t>the business</w:t>
      </w:r>
      <w:r>
        <w:t xml:space="preserve"> </w:t>
      </w:r>
      <w:r w:rsidR="007B04FF">
        <w:t xml:space="preserve">case for introduction of robotic technology to the </w:t>
      </w:r>
      <w:r w:rsidR="00E213F9">
        <w:t>Department with</w:t>
      </w:r>
      <w:r w:rsidR="007B04FF">
        <w:t xml:space="preserve"> the ambition</w:t>
      </w:r>
      <w:r>
        <w:t xml:space="preserve"> to complete th</w:t>
      </w:r>
      <w:r w:rsidR="00E213F9">
        <w:t xml:space="preserve">is </w:t>
      </w:r>
      <w:r>
        <w:t>within six months.</w:t>
      </w:r>
      <w:r w:rsidR="00236C56">
        <w:t xml:space="preserve"> </w:t>
      </w:r>
    </w:p>
    <w:p w:rsidR="00236C56" w:rsidRDefault="00236C56" w:rsidP="00EA0426">
      <w:pPr>
        <w:pStyle w:val="ListParagraph"/>
        <w:ind w:left="1077"/>
      </w:pPr>
    </w:p>
    <w:p w:rsidR="00C1411C" w:rsidRDefault="00363864" w:rsidP="00EA0426">
      <w:pPr>
        <w:pStyle w:val="ListParagraph"/>
        <w:ind w:left="1077"/>
      </w:pPr>
      <w:r>
        <w:t xml:space="preserve">Yvonne </w:t>
      </w:r>
      <w:r w:rsidR="008E2180">
        <w:t xml:space="preserve">Semple reminded the Committee that stock management is not simply about balancing figures, but is about ensuring </w:t>
      </w:r>
      <w:r>
        <w:t xml:space="preserve">the right medicine </w:t>
      </w:r>
      <w:r w:rsidR="008E2180">
        <w:t xml:space="preserve">reaches </w:t>
      </w:r>
      <w:r>
        <w:t xml:space="preserve">the right patient at the right time. </w:t>
      </w:r>
    </w:p>
    <w:p w:rsidR="00C1411C" w:rsidRDefault="00C1411C" w:rsidP="00EA0426">
      <w:pPr>
        <w:pStyle w:val="ListParagraph"/>
        <w:ind w:left="1077"/>
      </w:pPr>
    </w:p>
    <w:p w:rsidR="00155F2A" w:rsidRDefault="00236C56" w:rsidP="008A7D2B">
      <w:pPr>
        <w:pStyle w:val="ListParagraph"/>
        <w:ind w:left="1077"/>
      </w:pPr>
      <w:r>
        <w:t>Yvonne</w:t>
      </w:r>
      <w:r w:rsidR="008E2180">
        <w:t xml:space="preserve"> Semple</w:t>
      </w:r>
      <w:r>
        <w:t xml:space="preserve"> reported </w:t>
      </w:r>
      <w:r w:rsidR="008E2180">
        <w:t xml:space="preserve">on the way incidents involving medication are managed through </w:t>
      </w:r>
      <w:r w:rsidR="00363864">
        <w:t xml:space="preserve">Clinical Governance </w:t>
      </w:r>
      <w:r w:rsidR="008E2180">
        <w:t>structures</w:t>
      </w:r>
      <w:r w:rsidR="009C4DD3">
        <w:t xml:space="preserve">. Yvonne </w:t>
      </w:r>
      <w:r w:rsidR="008E2180">
        <w:t xml:space="preserve">Semple </w:t>
      </w:r>
      <w:r w:rsidR="009C4DD3">
        <w:t xml:space="preserve">noted improvements made </w:t>
      </w:r>
      <w:r w:rsidR="008E2180">
        <w:t xml:space="preserve">in the operation of </w:t>
      </w:r>
      <w:r w:rsidR="009C4DD3">
        <w:t xml:space="preserve">the sub group </w:t>
      </w:r>
      <w:r w:rsidR="008E2180">
        <w:t xml:space="preserve">of the </w:t>
      </w:r>
      <w:r w:rsidR="009C4DD3">
        <w:t>Drug and Therapeutic Committee</w:t>
      </w:r>
      <w:r w:rsidR="008E2180">
        <w:t xml:space="preserve">. </w:t>
      </w:r>
      <w:r w:rsidR="009C4DD3">
        <w:t xml:space="preserve"> </w:t>
      </w:r>
      <w:r w:rsidR="008E2180">
        <w:t>This focuses, as a matter of course, on incidents</w:t>
      </w:r>
      <w:r w:rsidR="00363864">
        <w:t xml:space="preserve"> </w:t>
      </w:r>
      <w:r w:rsidR="008E2180">
        <w:t xml:space="preserve">relating </w:t>
      </w:r>
      <w:r w:rsidR="00363864">
        <w:t>to medicines</w:t>
      </w:r>
      <w:r w:rsidR="008E2180">
        <w:t>. The DTC is then able to</w:t>
      </w:r>
      <w:r w:rsidR="00363864">
        <w:t xml:space="preserve"> </w:t>
      </w:r>
      <w:r w:rsidR="008E2180">
        <w:t xml:space="preserve">carry out </w:t>
      </w:r>
      <w:r w:rsidR="00363864">
        <w:t xml:space="preserve">a much deeper dive </w:t>
      </w:r>
      <w:r w:rsidR="008E2180">
        <w:t>should any</w:t>
      </w:r>
      <w:r w:rsidR="00363864">
        <w:t xml:space="preserve"> themes</w:t>
      </w:r>
      <w:r w:rsidR="008E2180">
        <w:t xml:space="preserve"> emerge relating to these incidents</w:t>
      </w:r>
      <w:r w:rsidR="00DC5753">
        <w:t xml:space="preserve">, although no themes are </w:t>
      </w:r>
      <w:r w:rsidR="00E213F9">
        <w:t>evident to</w:t>
      </w:r>
      <w:r w:rsidR="00DC5753">
        <w:t xml:space="preserve"> date. </w:t>
      </w:r>
      <w:r w:rsidR="00363864">
        <w:t>Y</w:t>
      </w:r>
      <w:r w:rsidR="008A7D2B">
        <w:t>vonne</w:t>
      </w:r>
      <w:r w:rsidR="008E2180">
        <w:t xml:space="preserve"> Semple</w:t>
      </w:r>
      <w:r w:rsidR="008A7D2B">
        <w:t xml:space="preserve"> noted that the first </w:t>
      </w:r>
      <w:r w:rsidR="00363864">
        <w:t xml:space="preserve">detailed report </w:t>
      </w:r>
      <w:r w:rsidR="009C4DD3">
        <w:t xml:space="preserve">is </w:t>
      </w:r>
      <w:r w:rsidR="00363864">
        <w:t xml:space="preserve">coming to the Medicines Improvement </w:t>
      </w:r>
      <w:r w:rsidR="00E213F9">
        <w:t>Group at</w:t>
      </w:r>
      <w:r w:rsidR="00DC5753">
        <w:t xml:space="preserve"> its next meeting</w:t>
      </w:r>
      <w:r w:rsidR="009C4DD3">
        <w:t xml:space="preserve">. </w:t>
      </w:r>
      <w:r w:rsidR="00BC0BE2">
        <w:t xml:space="preserve">Any errors that happen due to </w:t>
      </w:r>
      <w:r w:rsidR="00452CAC">
        <w:t>dispensing</w:t>
      </w:r>
      <w:r w:rsidR="00BC0BE2">
        <w:t xml:space="preserve"> error</w:t>
      </w:r>
      <w:r w:rsidR="00E213F9">
        <w:t>s</w:t>
      </w:r>
      <w:r w:rsidR="00BC0BE2">
        <w:t xml:space="preserve"> </w:t>
      </w:r>
      <w:r w:rsidR="008A7D2B">
        <w:t>are fully i</w:t>
      </w:r>
      <w:r w:rsidR="005A3F8B">
        <w:t>nvestigated;</w:t>
      </w:r>
      <w:r w:rsidR="00BC0BE2">
        <w:t xml:space="preserve"> staff </w:t>
      </w:r>
      <w:r w:rsidR="00E213F9">
        <w:t>are</w:t>
      </w:r>
      <w:r w:rsidR="00BC0BE2">
        <w:t xml:space="preserve"> asked to fully reflect on their processes and ensure that they </w:t>
      </w:r>
      <w:r w:rsidR="00DC4791">
        <w:t>review SOPs</w:t>
      </w:r>
      <w:r w:rsidR="008A7D2B">
        <w:t>.</w:t>
      </w:r>
      <w:r w:rsidR="00BC0BE2">
        <w:t xml:space="preserve"> </w:t>
      </w:r>
    </w:p>
    <w:p w:rsidR="00C11B9E" w:rsidRDefault="00C11B9E" w:rsidP="008A7D2B">
      <w:pPr>
        <w:pStyle w:val="ListParagraph"/>
        <w:ind w:left="1077"/>
      </w:pPr>
    </w:p>
    <w:p w:rsidR="00C11B9E" w:rsidRDefault="00C11B9E" w:rsidP="00C11B9E">
      <w:pPr>
        <w:pStyle w:val="ListParagraph"/>
        <w:ind w:left="1080"/>
      </w:pPr>
      <w:r>
        <w:t xml:space="preserve">Yvonne </w:t>
      </w:r>
      <w:r w:rsidR="003F2617">
        <w:t xml:space="preserve">Semple </w:t>
      </w:r>
      <w:r>
        <w:t xml:space="preserve">noted that </w:t>
      </w:r>
      <w:r w:rsidR="003F2617">
        <w:t>initial discussions with colleagues nationally indicate that a figure of</w:t>
      </w:r>
      <w:r w:rsidR="00996EEF">
        <w:t xml:space="preserve"> 5% is </w:t>
      </w:r>
      <w:r w:rsidR="003F2617">
        <w:t>a realistic discrepancy figure to target</w:t>
      </w:r>
      <w:r w:rsidR="00996EEF">
        <w:t>.</w:t>
      </w:r>
    </w:p>
    <w:p w:rsidR="0053307E" w:rsidRPr="00FC75B4" w:rsidRDefault="0053307E" w:rsidP="00996EEF">
      <w:pPr>
        <w:rPr>
          <w:u w:val="single"/>
        </w:rPr>
      </w:pPr>
    </w:p>
    <w:p w:rsidR="008A7D2B" w:rsidRPr="00FC75B4" w:rsidRDefault="00DC4791" w:rsidP="00BC0BE2">
      <w:pPr>
        <w:pStyle w:val="ListParagraph"/>
        <w:numPr>
          <w:ilvl w:val="0"/>
          <w:numId w:val="16"/>
        </w:numPr>
        <w:rPr>
          <w:u w:val="single"/>
        </w:rPr>
      </w:pPr>
      <w:r w:rsidRPr="00FC75B4">
        <w:rPr>
          <w:u w:val="single"/>
        </w:rPr>
        <w:t xml:space="preserve">Gaps in SOPs and missing link to staff understanding and uptake </w:t>
      </w:r>
    </w:p>
    <w:p w:rsidR="003F2617" w:rsidRDefault="003F2617" w:rsidP="008A7D2B">
      <w:pPr>
        <w:pStyle w:val="ListParagraph"/>
        <w:ind w:left="1080"/>
      </w:pPr>
    </w:p>
    <w:p w:rsidR="008A7D2B" w:rsidRDefault="008A7D2B" w:rsidP="008A7D2B">
      <w:pPr>
        <w:pStyle w:val="ListParagraph"/>
        <w:ind w:left="1080"/>
      </w:pPr>
      <w:r>
        <w:t xml:space="preserve">Yvonne </w:t>
      </w:r>
      <w:r w:rsidR="003F2617">
        <w:t xml:space="preserve">Semple </w:t>
      </w:r>
      <w:r>
        <w:t xml:space="preserve">noted that </w:t>
      </w:r>
      <w:r w:rsidR="003F2617">
        <w:t xml:space="preserve">significant progress has been made regarding </w:t>
      </w:r>
      <w:r w:rsidR="00BC0BE2">
        <w:t xml:space="preserve">the second </w:t>
      </w:r>
      <w:r w:rsidR="00E213F9">
        <w:t>recommendation on</w:t>
      </w:r>
      <w:r w:rsidR="003F2617">
        <w:t xml:space="preserve"> </w:t>
      </w:r>
      <w:r>
        <w:t xml:space="preserve">updating and developing departmental SOPs. </w:t>
      </w:r>
    </w:p>
    <w:p w:rsidR="008A7D2B" w:rsidRDefault="008A7D2B" w:rsidP="008A7D2B">
      <w:pPr>
        <w:pStyle w:val="ListParagraph"/>
        <w:ind w:left="1080"/>
      </w:pPr>
    </w:p>
    <w:p w:rsidR="008A7D2B" w:rsidRDefault="003F2617" w:rsidP="008A7D2B">
      <w:pPr>
        <w:pStyle w:val="ListParagraph"/>
        <w:ind w:left="1080"/>
      </w:pPr>
      <w:r>
        <w:t xml:space="preserve">Yvonne Semple </w:t>
      </w:r>
      <w:r w:rsidR="008A7D2B">
        <w:t xml:space="preserve">added that any </w:t>
      </w:r>
      <w:r>
        <w:t xml:space="preserve">identified departure </w:t>
      </w:r>
      <w:r w:rsidR="008A7D2B">
        <w:t xml:space="preserve">from </w:t>
      </w:r>
      <w:r>
        <w:t>SOPs are</w:t>
      </w:r>
      <w:r w:rsidR="008A7D2B">
        <w:t xml:space="preserve"> discussed with the team member and improvements made w</w:t>
      </w:r>
      <w:r>
        <w:t>h</w:t>
      </w:r>
      <w:r w:rsidR="008A7D2B">
        <w:t xml:space="preserve">ere required. </w:t>
      </w:r>
    </w:p>
    <w:p w:rsidR="008A7D2B" w:rsidRDefault="008A7D2B" w:rsidP="008A7D2B">
      <w:pPr>
        <w:pStyle w:val="ListParagraph"/>
        <w:ind w:left="1080"/>
      </w:pPr>
    </w:p>
    <w:p w:rsidR="008A7D2B" w:rsidRDefault="008A7D2B" w:rsidP="008A7D2B">
      <w:pPr>
        <w:pStyle w:val="ListParagraph"/>
        <w:ind w:left="1080"/>
      </w:pPr>
      <w:r>
        <w:t xml:space="preserve">Yvonne </w:t>
      </w:r>
      <w:r w:rsidR="003F2617">
        <w:t xml:space="preserve">Semple </w:t>
      </w:r>
      <w:r>
        <w:t>confirmed that there is an induction programme (incorporating pharmacy departmental SOPS) for new staff</w:t>
      </w:r>
      <w:r w:rsidR="003F2617">
        <w:t>.</w:t>
      </w:r>
      <w:r w:rsidR="00E213F9">
        <w:t xml:space="preserve"> </w:t>
      </w:r>
      <w:r w:rsidR="003F2617">
        <w:t>This</w:t>
      </w:r>
      <w:r w:rsidR="00E213F9">
        <w:t xml:space="preserve"> </w:t>
      </w:r>
      <w:r>
        <w:t xml:space="preserve">is now implemented promoting consistency and standardisation of practice. Training logs </w:t>
      </w:r>
      <w:r w:rsidR="003F2617">
        <w:t xml:space="preserve">for staff </w:t>
      </w:r>
      <w:r>
        <w:t>are also completed</w:t>
      </w:r>
      <w:r w:rsidR="003F2617">
        <w:t xml:space="preserve"> as a matter of course</w:t>
      </w:r>
      <w:r>
        <w:t xml:space="preserve">. </w:t>
      </w:r>
    </w:p>
    <w:p w:rsidR="00236C56" w:rsidRPr="00FC75B4" w:rsidRDefault="00236C56" w:rsidP="008A7D2B">
      <w:pPr>
        <w:rPr>
          <w:u w:val="single"/>
        </w:rPr>
      </w:pPr>
    </w:p>
    <w:p w:rsidR="008A7D2B" w:rsidRPr="00FC75B4" w:rsidRDefault="008A7D2B" w:rsidP="00BC0BE2">
      <w:pPr>
        <w:pStyle w:val="ListParagraph"/>
        <w:numPr>
          <w:ilvl w:val="0"/>
          <w:numId w:val="16"/>
        </w:numPr>
        <w:rPr>
          <w:u w:val="single"/>
        </w:rPr>
      </w:pPr>
      <w:r w:rsidRPr="00FC75B4">
        <w:rPr>
          <w:u w:val="single"/>
        </w:rPr>
        <w:t>Process Improvement in Omnicell Cycle Counts</w:t>
      </w:r>
    </w:p>
    <w:p w:rsidR="003F2617" w:rsidRDefault="003F2617" w:rsidP="00C11B9E">
      <w:pPr>
        <w:pStyle w:val="ListParagraph"/>
        <w:ind w:left="1080"/>
      </w:pPr>
    </w:p>
    <w:p w:rsidR="00C11B9E" w:rsidRDefault="008A7D2B" w:rsidP="00C11B9E">
      <w:pPr>
        <w:pStyle w:val="ListParagraph"/>
        <w:ind w:left="1080"/>
      </w:pPr>
      <w:r>
        <w:t xml:space="preserve">Yvonne </w:t>
      </w:r>
      <w:r w:rsidR="003F2617">
        <w:t xml:space="preserve">Semple </w:t>
      </w:r>
      <w:r>
        <w:t>explained that t</w:t>
      </w:r>
      <w:r w:rsidR="001B04DA">
        <w:t>his</w:t>
      </w:r>
      <w:r w:rsidR="003F2617">
        <w:t xml:space="preserve"> recommendation relates to</w:t>
      </w:r>
      <w:r w:rsidR="001B04DA">
        <w:t xml:space="preserve"> the Omnicell electronic drug cabinets that are used at Ward level</w:t>
      </w:r>
      <w:r w:rsidR="00FA73D3">
        <w:t>. Pha</w:t>
      </w:r>
      <w:r w:rsidR="001B04DA">
        <w:t xml:space="preserve">rmacy </w:t>
      </w:r>
      <w:r w:rsidR="003F2617">
        <w:t xml:space="preserve">carry out </w:t>
      </w:r>
      <w:r w:rsidR="001B04DA">
        <w:t>monthly stock</w:t>
      </w:r>
      <w:r w:rsidR="00FA73D3">
        <w:t xml:space="preserve"> checks of </w:t>
      </w:r>
      <w:r w:rsidR="003F2617">
        <w:t xml:space="preserve">these </w:t>
      </w:r>
      <w:r w:rsidR="00FA73D3">
        <w:t xml:space="preserve">to </w:t>
      </w:r>
      <w:r w:rsidR="003F2617">
        <w:t>reconcile</w:t>
      </w:r>
      <w:r w:rsidR="001B04DA">
        <w:t xml:space="preserve"> Omnicell cabinet </w:t>
      </w:r>
      <w:r w:rsidR="003F2617">
        <w:t>figures with</w:t>
      </w:r>
      <w:r w:rsidR="001B04DA">
        <w:t xml:space="preserve"> </w:t>
      </w:r>
      <w:r w:rsidR="003F2617">
        <w:t>actual figures</w:t>
      </w:r>
      <w:r w:rsidR="00E213F9">
        <w:t>.</w:t>
      </w:r>
      <w:r w:rsidR="001B04DA">
        <w:t xml:space="preserve"> </w:t>
      </w:r>
      <w:r w:rsidR="009C4DD3">
        <w:t xml:space="preserve">SOPs have been developed </w:t>
      </w:r>
      <w:r w:rsidR="001B04DA">
        <w:t xml:space="preserve">for the use of Omnicell at Ward level over the last year. </w:t>
      </w:r>
      <w:r w:rsidR="00FA73D3">
        <w:t xml:space="preserve">There is a new </w:t>
      </w:r>
      <w:r w:rsidR="001B04DA">
        <w:t xml:space="preserve">Omnicell user group which reports to the Medicines Improvement Group </w:t>
      </w:r>
      <w:r w:rsidR="003F2617">
        <w:t>to guide further</w:t>
      </w:r>
      <w:r w:rsidR="001B04DA">
        <w:t xml:space="preserve"> improvements with Omnicell use across the Organisation. Yvonne </w:t>
      </w:r>
      <w:r w:rsidR="003F2617">
        <w:t xml:space="preserve">Semple </w:t>
      </w:r>
      <w:r w:rsidR="001B04DA">
        <w:t xml:space="preserve">stated Pharmacy </w:t>
      </w:r>
      <w:r w:rsidR="005A3F8B">
        <w:t>would</w:t>
      </w:r>
      <w:r w:rsidR="001B04DA">
        <w:t xml:space="preserve"> continue to </w:t>
      </w:r>
      <w:r w:rsidR="00452CAC">
        <w:t>prioritise</w:t>
      </w:r>
      <w:r w:rsidR="001B04DA">
        <w:t xml:space="preserve"> this work and aim to make further improvements where </w:t>
      </w:r>
      <w:r w:rsidR="009C4DD3">
        <w:t>possible</w:t>
      </w:r>
      <w:r w:rsidR="003F2617">
        <w:t>.</w:t>
      </w:r>
      <w:r w:rsidR="009C4DD3">
        <w:t xml:space="preserve"> </w:t>
      </w:r>
      <w:r w:rsidR="001B04DA">
        <w:t xml:space="preserve">Yvonne </w:t>
      </w:r>
      <w:r w:rsidR="003F2617">
        <w:t xml:space="preserve">Semple </w:t>
      </w:r>
      <w:r w:rsidR="001B04DA">
        <w:t xml:space="preserve">highlighted the </w:t>
      </w:r>
      <w:r w:rsidR="003F2617">
        <w:t xml:space="preserve">importance of the </w:t>
      </w:r>
      <w:r w:rsidR="001B04DA">
        <w:t xml:space="preserve">robotics business case </w:t>
      </w:r>
      <w:r w:rsidR="003F2617">
        <w:t xml:space="preserve">to the ambition to continue to </w:t>
      </w:r>
      <w:r w:rsidR="00E213F9">
        <w:t>make improvements</w:t>
      </w:r>
      <w:r w:rsidR="00CD5384">
        <w:t xml:space="preserve"> </w:t>
      </w:r>
      <w:r w:rsidR="00971D66">
        <w:t>in stock management.</w:t>
      </w:r>
    </w:p>
    <w:p w:rsidR="007B7CAB" w:rsidRDefault="007B7CAB" w:rsidP="00C11B9E"/>
    <w:p w:rsidR="00971D66" w:rsidRDefault="00971D66" w:rsidP="00971D66">
      <w:pPr>
        <w:ind w:left="1080"/>
      </w:pPr>
      <w:r>
        <w:t xml:space="preserve">Stephen McAllister </w:t>
      </w:r>
      <w:r w:rsidR="007B7CAB">
        <w:t>noted t</w:t>
      </w:r>
      <w:r>
        <w:t xml:space="preserve">hat there is a greater level of assurance, </w:t>
      </w:r>
      <w:r w:rsidR="003F2617">
        <w:t>relative to the</w:t>
      </w:r>
      <w:r>
        <w:t xml:space="preserve"> Committee</w:t>
      </w:r>
      <w:r w:rsidR="003F2617">
        <w:t>’s concerns in July 2021.</w:t>
      </w:r>
      <w:r>
        <w:t xml:space="preserve"> </w:t>
      </w:r>
      <w:r w:rsidR="003F2617">
        <w:t>He welcomed the context provided by Yvonne Semple’s report and presentation, and noted the volume of improvement work carried out and programmed.</w:t>
      </w:r>
      <w:r>
        <w:t xml:space="preserve"> </w:t>
      </w:r>
    </w:p>
    <w:p w:rsidR="00971D66" w:rsidRDefault="00971D66" w:rsidP="00971D66">
      <w:pPr>
        <w:ind w:left="1080"/>
      </w:pPr>
    </w:p>
    <w:p w:rsidR="00971D66" w:rsidRDefault="00971D66" w:rsidP="00971D66">
      <w:pPr>
        <w:ind w:left="1080"/>
      </w:pPr>
      <w:r>
        <w:t xml:space="preserve">Morag Brown </w:t>
      </w:r>
      <w:r w:rsidR="003F2617">
        <w:t xml:space="preserve">also congratulated Yvonne Semple for the </w:t>
      </w:r>
      <w:r w:rsidR="00E213F9">
        <w:t>demonstrable</w:t>
      </w:r>
      <w:r w:rsidR="003F2617">
        <w:t xml:space="preserve"> improvements, and the assurance provided by her presentation </w:t>
      </w:r>
      <w:r>
        <w:t xml:space="preserve"> </w:t>
      </w:r>
    </w:p>
    <w:p w:rsidR="00D746D9" w:rsidRDefault="00D746D9" w:rsidP="00971D66">
      <w:pPr>
        <w:ind w:left="1080"/>
      </w:pPr>
    </w:p>
    <w:p w:rsidR="00971D66" w:rsidRDefault="00971D66" w:rsidP="00971D66">
      <w:pPr>
        <w:ind w:left="1080"/>
      </w:pPr>
      <w:r>
        <w:t xml:space="preserve">Colin Neil commended the work </w:t>
      </w:r>
      <w:r w:rsidR="003F2617">
        <w:t>carried out, noting that continual performance, rather than one-off in response to an audit, was the ambition</w:t>
      </w:r>
      <w:r w:rsidR="005C4159">
        <w:t xml:space="preserve"> and being achieved</w:t>
      </w:r>
      <w:r w:rsidR="00996EEF">
        <w:t xml:space="preserve">. </w:t>
      </w:r>
    </w:p>
    <w:p w:rsidR="00452CAC" w:rsidRDefault="00452CAC" w:rsidP="00971D66">
      <w:pPr>
        <w:ind w:left="1080"/>
      </w:pPr>
    </w:p>
    <w:p w:rsidR="007B7CAB" w:rsidRDefault="00452CAC" w:rsidP="00971D66">
      <w:pPr>
        <w:ind w:left="1080"/>
      </w:pPr>
      <w:r>
        <w:t>Jann Gardner commend</w:t>
      </w:r>
      <w:r w:rsidR="007C51FC">
        <w:t>ed</w:t>
      </w:r>
      <w:r>
        <w:t xml:space="preserve"> Yvonne </w:t>
      </w:r>
      <w:r w:rsidR="007C51FC">
        <w:t xml:space="preserve">Semple </w:t>
      </w:r>
      <w:r>
        <w:t xml:space="preserve">and </w:t>
      </w:r>
      <w:r w:rsidR="007C51FC">
        <w:t xml:space="preserve">the Pharmacy </w:t>
      </w:r>
      <w:r>
        <w:t xml:space="preserve">team on this </w:t>
      </w:r>
      <w:r w:rsidR="007B7CAB">
        <w:t xml:space="preserve">important </w:t>
      </w:r>
      <w:r>
        <w:t xml:space="preserve">piece of work. </w:t>
      </w:r>
      <w:r w:rsidR="007B7CAB">
        <w:t xml:space="preserve">Jann </w:t>
      </w:r>
      <w:r w:rsidR="007C51FC">
        <w:t xml:space="preserve">Gardner </w:t>
      </w:r>
      <w:r w:rsidR="007B7CAB">
        <w:t>added that it is i</w:t>
      </w:r>
      <w:r>
        <w:t>mportant to note that the Executive have support</w:t>
      </w:r>
      <w:r w:rsidR="007C51FC">
        <w:t>ed</w:t>
      </w:r>
      <w:r>
        <w:t xml:space="preserve"> the development of the team in </w:t>
      </w:r>
      <w:r w:rsidR="007C51FC">
        <w:t>regard to</w:t>
      </w:r>
      <w:r>
        <w:t xml:space="preserve"> processes and </w:t>
      </w:r>
      <w:r w:rsidR="00E213F9">
        <w:t>governance</w:t>
      </w:r>
      <w:r>
        <w:t xml:space="preserve">. </w:t>
      </w:r>
      <w:r w:rsidR="007B7CAB">
        <w:t>There is no</w:t>
      </w:r>
      <w:r w:rsidR="007C51FC">
        <w:t>w</w:t>
      </w:r>
      <w:r w:rsidR="007B7CAB">
        <w:t xml:space="preserve"> a more robust approach on control</w:t>
      </w:r>
      <w:r w:rsidR="00E213F9">
        <w:t>s</w:t>
      </w:r>
      <w:r w:rsidR="007B7CAB">
        <w:t xml:space="preserve"> and check</w:t>
      </w:r>
      <w:r w:rsidR="00E213F9">
        <w:t>s</w:t>
      </w:r>
      <w:r w:rsidR="007B7CAB">
        <w:t xml:space="preserve"> on medicines.</w:t>
      </w:r>
    </w:p>
    <w:p w:rsidR="007B7CAB" w:rsidRDefault="007B7CAB" w:rsidP="00971D66">
      <w:pPr>
        <w:ind w:left="1080"/>
      </w:pPr>
    </w:p>
    <w:p w:rsidR="007B7CAB" w:rsidRDefault="003B38D0" w:rsidP="00971D66">
      <w:pPr>
        <w:ind w:left="1080"/>
      </w:pPr>
      <w:r>
        <w:t xml:space="preserve">Susan </w:t>
      </w:r>
      <w:r w:rsidR="007B7CAB">
        <w:t xml:space="preserve">Douglas-Scott </w:t>
      </w:r>
      <w:r w:rsidR="007C51FC">
        <w:t>noted the increased level of assurance provided to the Committee by</w:t>
      </w:r>
      <w:r w:rsidR="00E213F9">
        <w:t xml:space="preserve"> </w:t>
      </w:r>
      <w:r w:rsidR="007C51FC">
        <w:t>the</w:t>
      </w:r>
      <w:r w:rsidR="007B7CAB">
        <w:t xml:space="preserve"> update. She added that she is looking forward to seeing the robotics business </w:t>
      </w:r>
      <w:r w:rsidR="00E213F9">
        <w:t>case Susan</w:t>
      </w:r>
      <w:r w:rsidR="007B7CAB">
        <w:t xml:space="preserve"> </w:t>
      </w:r>
      <w:r w:rsidR="007C51FC">
        <w:t xml:space="preserve">Douglas-Scott </w:t>
      </w:r>
      <w:r w:rsidR="007B7CAB">
        <w:t>asked Yvonne</w:t>
      </w:r>
      <w:r w:rsidR="007C51FC">
        <w:t xml:space="preserve"> Semple</w:t>
      </w:r>
      <w:r w:rsidR="007B7CAB">
        <w:t xml:space="preserve"> to pass thanks to the team. </w:t>
      </w:r>
    </w:p>
    <w:p w:rsidR="007B7CAB" w:rsidRDefault="007B7CAB" w:rsidP="00971D66">
      <w:pPr>
        <w:ind w:left="1080"/>
      </w:pPr>
    </w:p>
    <w:p w:rsidR="007B7CAB" w:rsidRDefault="003B38D0" w:rsidP="003B38D0">
      <w:pPr>
        <w:ind w:left="1080"/>
      </w:pPr>
      <w:r>
        <w:t xml:space="preserve">Karen Kelly </w:t>
      </w:r>
      <w:r w:rsidR="007B7CAB">
        <w:t xml:space="preserve">added that she is looking forward to seeing the </w:t>
      </w:r>
      <w:r w:rsidR="007C51FC">
        <w:t xml:space="preserve">robotics </w:t>
      </w:r>
      <w:r w:rsidR="007B7CAB">
        <w:t>business case as it is an exciting opportunity for Pharmacy</w:t>
      </w:r>
      <w:r w:rsidR="00E213F9">
        <w:t>.</w:t>
      </w:r>
    </w:p>
    <w:p w:rsidR="007B7CAB" w:rsidRDefault="007B7CAB" w:rsidP="003B38D0">
      <w:pPr>
        <w:ind w:left="1080"/>
      </w:pPr>
    </w:p>
    <w:p w:rsidR="00996EEF" w:rsidRDefault="003B38D0" w:rsidP="006A04B3">
      <w:pPr>
        <w:ind w:left="1080"/>
      </w:pPr>
      <w:r>
        <w:t xml:space="preserve">Yvonne </w:t>
      </w:r>
      <w:r w:rsidR="007C51FC">
        <w:t xml:space="preserve">Semple </w:t>
      </w:r>
      <w:r>
        <w:t xml:space="preserve">added how welcome </w:t>
      </w:r>
      <w:r w:rsidR="00996EEF">
        <w:t>Colin</w:t>
      </w:r>
      <w:r w:rsidR="007C51FC">
        <w:t xml:space="preserve"> Neil</w:t>
      </w:r>
      <w:r w:rsidR="00996EEF">
        <w:t xml:space="preserve">’s visit </w:t>
      </w:r>
      <w:r w:rsidR="007C51FC">
        <w:t xml:space="preserve">had been </w:t>
      </w:r>
      <w:r w:rsidR="00996EEF">
        <w:t>a</w:t>
      </w:r>
      <w:r>
        <w:t>nd how much that demonstrated to the team how im</w:t>
      </w:r>
      <w:r w:rsidR="00996EEF">
        <w:t xml:space="preserve">portant this piece of work </w:t>
      </w:r>
      <w:r w:rsidR="00E213F9">
        <w:t>was. The</w:t>
      </w:r>
      <w:r w:rsidR="007C51FC">
        <w:t xml:space="preserve"> </w:t>
      </w:r>
      <w:r w:rsidR="00996EEF">
        <w:t xml:space="preserve">support of the Executive Team </w:t>
      </w:r>
      <w:r w:rsidR="007C51FC">
        <w:t>was highly valuable in assisting the development of the improvement work</w:t>
      </w:r>
      <w:r w:rsidR="00996EEF">
        <w:t>.</w:t>
      </w:r>
    </w:p>
    <w:p w:rsidR="00996EEF" w:rsidRDefault="00996EEF" w:rsidP="00F13201">
      <w:pPr>
        <w:ind w:left="1080"/>
      </w:pPr>
    </w:p>
    <w:p w:rsidR="00DB357F" w:rsidRDefault="003B38D0" w:rsidP="00F13201">
      <w:pPr>
        <w:ind w:left="1080"/>
      </w:pPr>
      <w:r>
        <w:lastRenderedPageBreak/>
        <w:t xml:space="preserve">Jann </w:t>
      </w:r>
      <w:r w:rsidR="007C51FC">
        <w:t xml:space="preserve">Gardner </w:t>
      </w:r>
      <w:r w:rsidR="001C4DDE">
        <w:t>noted the opportunities for further</w:t>
      </w:r>
      <w:r>
        <w:t xml:space="preserve"> Executive Team </w:t>
      </w:r>
      <w:r w:rsidR="001C4DDE">
        <w:t>assistance in improvement work, noting</w:t>
      </w:r>
      <w:r w:rsidR="00F13201">
        <w:t xml:space="preserve"> </w:t>
      </w:r>
      <w:r w:rsidR="001C4DDE">
        <w:t>reduction of</w:t>
      </w:r>
      <w:r w:rsidR="00F13201">
        <w:t xml:space="preserve"> stock levels and </w:t>
      </w:r>
      <w:r w:rsidR="001C4DDE">
        <w:t xml:space="preserve">optimisation of held </w:t>
      </w:r>
      <w:r w:rsidR="00F13201">
        <w:t xml:space="preserve">stock </w:t>
      </w:r>
      <w:r w:rsidR="001C4DDE">
        <w:t>as</w:t>
      </w:r>
      <w:r w:rsidR="005A6DB2">
        <w:t xml:space="preserve"> particularly important given</w:t>
      </w:r>
      <w:r w:rsidR="00F13201">
        <w:t xml:space="preserve"> </w:t>
      </w:r>
      <w:r w:rsidR="005A3F8B">
        <w:t>anticipated</w:t>
      </w:r>
      <w:r w:rsidR="00F13201">
        <w:t xml:space="preserve"> growth </w:t>
      </w:r>
      <w:r w:rsidR="001C4DDE">
        <w:t xml:space="preserve">and the opening of </w:t>
      </w:r>
      <w:r w:rsidR="00F13201">
        <w:t xml:space="preserve">Phase. </w:t>
      </w:r>
    </w:p>
    <w:p w:rsidR="00F13201" w:rsidRDefault="00F13201" w:rsidP="00F13201">
      <w:pPr>
        <w:ind w:left="1080"/>
      </w:pPr>
    </w:p>
    <w:p w:rsidR="00F13201" w:rsidRDefault="00F13201" w:rsidP="00F13201">
      <w:pPr>
        <w:ind w:left="1080"/>
      </w:pPr>
      <w:r>
        <w:t>The Committee note</w:t>
      </w:r>
      <w:r w:rsidR="00FD7FD9">
        <w:t>d</w:t>
      </w:r>
      <w:r>
        <w:t xml:space="preserve"> the Pharmacy Update. </w:t>
      </w:r>
    </w:p>
    <w:p w:rsidR="000C198C" w:rsidRDefault="000C198C" w:rsidP="008A42FB"/>
    <w:tbl>
      <w:tblPr>
        <w:tblpPr w:leftFromText="180" w:rightFromText="180" w:vertAnchor="text" w:horzAnchor="margin" w:tblpXSpec="right" w:tblpY="-2"/>
        <w:tblW w:w="8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4784"/>
        <w:gridCol w:w="1461"/>
        <w:gridCol w:w="957"/>
      </w:tblGrid>
      <w:tr w:rsidR="000C198C" w:rsidRPr="00D45EA3" w:rsidTr="00704AC2">
        <w:trPr>
          <w:trHeight w:val="271"/>
        </w:trPr>
        <w:tc>
          <w:tcPr>
            <w:tcW w:w="1517" w:type="dxa"/>
            <w:vAlign w:val="center"/>
          </w:tcPr>
          <w:p w:rsidR="000C198C" w:rsidRPr="00D45EA3" w:rsidRDefault="000C198C" w:rsidP="00704AC2">
            <w:pPr>
              <w:pStyle w:val="ListParagraph"/>
              <w:tabs>
                <w:tab w:val="left" w:pos="426"/>
              </w:tabs>
              <w:ind w:left="0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Action No.</w:t>
            </w:r>
          </w:p>
        </w:tc>
        <w:tc>
          <w:tcPr>
            <w:tcW w:w="4784" w:type="dxa"/>
            <w:vAlign w:val="center"/>
          </w:tcPr>
          <w:p w:rsidR="000C198C" w:rsidRPr="00D45EA3" w:rsidRDefault="000C198C" w:rsidP="00704AC2">
            <w:pPr>
              <w:pStyle w:val="ListParagraph"/>
              <w:tabs>
                <w:tab w:val="left" w:pos="426"/>
              </w:tabs>
              <w:ind w:left="0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Action</w:t>
            </w:r>
          </w:p>
        </w:tc>
        <w:tc>
          <w:tcPr>
            <w:tcW w:w="1461" w:type="dxa"/>
            <w:vAlign w:val="center"/>
          </w:tcPr>
          <w:p w:rsidR="000C198C" w:rsidRPr="00D45EA3" w:rsidRDefault="000C198C" w:rsidP="00704AC2">
            <w:pPr>
              <w:pStyle w:val="ListParagraph"/>
              <w:tabs>
                <w:tab w:val="left" w:pos="426"/>
              </w:tabs>
              <w:ind w:left="0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Action by</w:t>
            </w:r>
          </w:p>
        </w:tc>
        <w:tc>
          <w:tcPr>
            <w:tcW w:w="957" w:type="dxa"/>
            <w:vAlign w:val="center"/>
          </w:tcPr>
          <w:p w:rsidR="000C198C" w:rsidRPr="00D45EA3" w:rsidRDefault="000C198C" w:rsidP="00704AC2">
            <w:pPr>
              <w:pStyle w:val="ListParagraph"/>
              <w:tabs>
                <w:tab w:val="left" w:pos="426"/>
              </w:tabs>
              <w:ind w:left="0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Status</w:t>
            </w:r>
          </w:p>
        </w:tc>
      </w:tr>
      <w:tr w:rsidR="000C198C" w:rsidRPr="009A08C5" w:rsidTr="00704AC2">
        <w:trPr>
          <w:trHeight w:val="803"/>
        </w:trPr>
        <w:tc>
          <w:tcPr>
            <w:tcW w:w="1517" w:type="dxa"/>
          </w:tcPr>
          <w:p w:rsidR="000C198C" w:rsidRPr="00FD7FD9" w:rsidRDefault="006A04B3" w:rsidP="00704AC2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color w:val="000000"/>
              </w:rPr>
            </w:pPr>
            <w:r w:rsidRPr="00FD7FD9">
              <w:rPr>
                <w:color w:val="000000"/>
              </w:rPr>
              <w:t>220301/01</w:t>
            </w:r>
          </w:p>
        </w:tc>
        <w:tc>
          <w:tcPr>
            <w:tcW w:w="4784" w:type="dxa"/>
          </w:tcPr>
          <w:p w:rsidR="000C198C" w:rsidRPr="00FD7FD9" w:rsidRDefault="00F13201" w:rsidP="00704AC2">
            <w:pPr>
              <w:tabs>
                <w:tab w:val="left" w:pos="-167"/>
                <w:tab w:val="left" w:pos="426"/>
              </w:tabs>
              <w:ind w:right="148"/>
              <w:rPr>
                <w:b/>
              </w:rPr>
            </w:pPr>
            <w:r w:rsidRPr="00FD7FD9">
              <w:rPr>
                <w:b/>
              </w:rPr>
              <w:t>Robotics Business Case</w:t>
            </w:r>
          </w:p>
          <w:p w:rsidR="006A04B3" w:rsidRPr="00FD7FD9" w:rsidRDefault="006A04B3" w:rsidP="00704AC2">
            <w:pPr>
              <w:tabs>
                <w:tab w:val="left" w:pos="-167"/>
                <w:tab w:val="left" w:pos="426"/>
              </w:tabs>
              <w:ind w:right="148"/>
            </w:pPr>
            <w:r w:rsidRPr="00FD7FD9">
              <w:t>Business Case to be brought back to Committee in 6 months</w:t>
            </w:r>
          </w:p>
        </w:tc>
        <w:tc>
          <w:tcPr>
            <w:tcW w:w="1461" w:type="dxa"/>
          </w:tcPr>
          <w:p w:rsidR="000C198C" w:rsidRPr="00FD7FD9" w:rsidRDefault="006A04B3" w:rsidP="00704AC2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color w:val="000000"/>
              </w:rPr>
            </w:pPr>
            <w:r w:rsidRPr="00FD7FD9">
              <w:rPr>
                <w:color w:val="000000"/>
              </w:rPr>
              <w:t>CN/YS</w:t>
            </w:r>
          </w:p>
        </w:tc>
        <w:tc>
          <w:tcPr>
            <w:tcW w:w="957" w:type="dxa"/>
          </w:tcPr>
          <w:p w:rsidR="000C198C" w:rsidRPr="00FD7FD9" w:rsidRDefault="006A04B3" w:rsidP="00704AC2">
            <w:pPr>
              <w:pStyle w:val="ListParagraph"/>
              <w:tabs>
                <w:tab w:val="left" w:pos="426"/>
              </w:tabs>
              <w:ind w:left="0"/>
              <w:rPr>
                <w:color w:val="000000"/>
              </w:rPr>
            </w:pPr>
            <w:r w:rsidRPr="00FD7FD9">
              <w:rPr>
                <w:color w:val="000000"/>
              </w:rPr>
              <w:t xml:space="preserve">New </w:t>
            </w:r>
          </w:p>
        </w:tc>
      </w:tr>
    </w:tbl>
    <w:p w:rsidR="00E00CA7" w:rsidRDefault="00E00CA7" w:rsidP="000C198C"/>
    <w:p w:rsidR="00A57BB4" w:rsidRDefault="00A57BB4" w:rsidP="000C198C"/>
    <w:p w:rsidR="00704AC2" w:rsidRDefault="00704AC2" w:rsidP="00164F54">
      <w:pPr>
        <w:rPr>
          <w:b/>
        </w:rPr>
      </w:pPr>
    </w:p>
    <w:p w:rsidR="00704AC2" w:rsidRDefault="00704AC2" w:rsidP="00164F54">
      <w:pPr>
        <w:rPr>
          <w:b/>
        </w:rPr>
      </w:pPr>
    </w:p>
    <w:p w:rsidR="00704AC2" w:rsidRDefault="00704AC2" w:rsidP="00164F54">
      <w:pPr>
        <w:rPr>
          <w:b/>
        </w:rPr>
      </w:pPr>
    </w:p>
    <w:p w:rsidR="00704AC2" w:rsidRDefault="00704AC2" w:rsidP="00164F54">
      <w:pPr>
        <w:rPr>
          <w:b/>
        </w:rPr>
      </w:pPr>
    </w:p>
    <w:p w:rsidR="00F13201" w:rsidRDefault="00B46BDF" w:rsidP="00164F54">
      <w:pPr>
        <w:rPr>
          <w:b/>
        </w:rPr>
      </w:pPr>
      <w:r w:rsidRPr="00B46BDF">
        <w:rPr>
          <w:b/>
        </w:rPr>
        <w:t>5.</w:t>
      </w:r>
      <w:r w:rsidR="00621F1A">
        <w:rPr>
          <w:b/>
        </w:rPr>
        <w:t>2</w:t>
      </w:r>
      <w:r w:rsidRPr="00B46BDF">
        <w:rPr>
          <w:b/>
        </w:rPr>
        <w:t xml:space="preserve">     </w:t>
      </w:r>
      <w:r w:rsidR="0053428A">
        <w:rPr>
          <w:b/>
        </w:rPr>
        <w:t xml:space="preserve"> </w:t>
      </w:r>
      <w:r w:rsidR="00621F1A">
        <w:rPr>
          <w:b/>
        </w:rPr>
        <w:t xml:space="preserve">Fraud Update and Partnership Update </w:t>
      </w:r>
    </w:p>
    <w:p w:rsidR="006A04B3" w:rsidRDefault="006A04B3" w:rsidP="00164F54">
      <w:pPr>
        <w:rPr>
          <w:b/>
        </w:rPr>
      </w:pPr>
    </w:p>
    <w:p w:rsidR="00F13201" w:rsidRDefault="00F13201" w:rsidP="00EB340B">
      <w:pPr>
        <w:ind w:left="720"/>
      </w:pPr>
      <w:r>
        <w:t>Karen Kelly noted that there was a Fraud Update at Board Seminar. One of the key things in this report i</w:t>
      </w:r>
      <w:r w:rsidR="0097651C">
        <w:t>s the new Par</w:t>
      </w:r>
      <w:r>
        <w:t>t</w:t>
      </w:r>
      <w:r w:rsidR="0097651C">
        <w:t>n</w:t>
      </w:r>
      <w:r>
        <w:t>ership Agreement</w:t>
      </w:r>
      <w:r w:rsidR="001C4DDE">
        <w:t xml:space="preserve"> with NSS, which all boards have been asked to enter into</w:t>
      </w:r>
      <w:r>
        <w:t>.</w:t>
      </w:r>
    </w:p>
    <w:p w:rsidR="00F13201" w:rsidRDefault="00F13201" w:rsidP="00164F54"/>
    <w:p w:rsidR="00F76A05" w:rsidRDefault="006A04B3" w:rsidP="0053428A">
      <w:pPr>
        <w:ind w:left="720"/>
      </w:pPr>
      <w:r>
        <w:t xml:space="preserve">Colin </w:t>
      </w:r>
      <w:r w:rsidR="00996EEF">
        <w:t xml:space="preserve">noted that </w:t>
      </w:r>
      <w:r w:rsidR="001C4DDE">
        <w:t>the partnership agreement would</w:t>
      </w:r>
      <w:r w:rsidR="00996EEF">
        <w:t xml:space="preserve"> be reviewed and welcome</w:t>
      </w:r>
      <w:r w:rsidR="001C4DDE">
        <w:t>d</w:t>
      </w:r>
      <w:r w:rsidR="00996EEF">
        <w:t xml:space="preserve"> comments from Members</w:t>
      </w:r>
      <w:r w:rsidR="0097651C">
        <w:t xml:space="preserve">. Colin </w:t>
      </w:r>
      <w:r w:rsidR="001C4DDE">
        <w:t xml:space="preserve">Neil </w:t>
      </w:r>
      <w:r w:rsidR="0097651C">
        <w:t xml:space="preserve">stated </w:t>
      </w:r>
      <w:r w:rsidR="001F4BAD">
        <w:t xml:space="preserve">that </w:t>
      </w:r>
      <w:r w:rsidR="00F76A05">
        <w:t xml:space="preserve">there are no </w:t>
      </w:r>
      <w:r w:rsidR="0097651C">
        <w:t xml:space="preserve">cases under investigation </w:t>
      </w:r>
      <w:r w:rsidR="001C4DDE">
        <w:t>at present</w:t>
      </w:r>
      <w:r w:rsidR="0097651C">
        <w:t xml:space="preserve">. </w:t>
      </w:r>
    </w:p>
    <w:p w:rsidR="00F76A05" w:rsidRDefault="00F76A05" w:rsidP="0053428A">
      <w:pPr>
        <w:ind w:left="720"/>
      </w:pPr>
    </w:p>
    <w:p w:rsidR="00A51615" w:rsidRDefault="001F4BAD" w:rsidP="0053428A">
      <w:pPr>
        <w:ind w:left="720"/>
      </w:pPr>
      <w:r>
        <w:t xml:space="preserve">An internal </w:t>
      </w:r>
      <w:r w:rsidR="0097651C">
        <w:t xml:space="preserve">review </w:t>
      </w:r>
      <w:r w:rsidR="001C4DDE">
        <w:t xml:space="preserve">had been </w:t>
      </w:r>
      <w:r>
        <w:t xml:space="preserve">carried out </w:t>
      </w:r>
      <w:r w:rsidR="0097651C">
        <w:t xml:space="preserve">on eHealth purchase of items and trackable items. </w:t>
      </w:r>
      <w:r w:rsidR="001C4DDE">
        <w:t xml:space="preserve">This identified that some </w:t>
      </w:r>
      <w:r>
        <w:t xml:space="preserve">items have not been </w:t>
      </w:r>
      <w:r w:rsidR="00E213F9">
        <w:t>tracked. Colin</w:t>
      </w:r>
      <w:r>
        <w:t xml:space="preserve"> </w:t>
      </w:r>
      <w:r w:rsidR="001C4DDE">
        <w:t xml:space="preserve">Neil noted that this demonstrates </w:t>
      </w:r>
      <w:r w:rsidR="0097651C">
        <w:t xml:space="preserve">some weaknesses </w:t>
      </w:r>
      <w:r w:rsidR="00E213F9">
        <w:t>in recording</w:t>
      </w:r>
      <w:r w:rsidR="001C4DDE">
        <w:t xml:space="preserve"> processes</w:t>
      </w:r>
      <w:r>
        <w:t xml:space="preserve">. </w:t>
      </w:r>
      <w:r w:rsidR="001C4DDE">
        <w:t xml:space="preserve">The matter has been added to </w:t>
      </w:r>
      <w:r w:rsidR="00E213F9">
        <w:t>the internal</w:t>
      </w:r>
      <w:r w:rsidR="0097651C">
        <w:t xml:space="preserve"> audit </w:t>
      </w:r>
      <w:r w:rsidR="00E213F9">
        <w:t>work plan</w:t>
      </w:r>
      <w:r>
        <w:t xml:space="preserve">. Colin </w:t>
      </w:r>
      <w:r w:rsidR="001C4DDE">
        <w:t xml:space="preserve">Neil </w:t>
      </w:r>
      <w:r>
        <w:t xml:space="preserve">noted that </w:t>
      </w:r>
      <w:r w:rsidR="00996EEF">
        <w:t>NHS</w:t>
      </w:r>
      <w:r w:rsidR="005C4159">
        <w:t xml:space="preserve"> </w:t>
      </w:r>
      <w:r w:rsidR="00996EEF">
        <w:t>GJ</w:t>
      </w:r>
      <w:r>
        <w:t xml:space="preserve"> </w:t>
      </w:r>
      <w:r w:rsidR="005C4159">
        <w:t xml:space="preserve">are looking to purchase software </w:t>
      </w:r>
      <w:r w:rsidR="0097651C">
        <w:t xml:space="preserve">at the beginning of the </w:t>
      </w:r>
      <w:r w:rsidR="005C4159">
        <w:t xml:space="preserve">new financial </w:t>
      </w:r>
      <w:r w:rsidR="0097651C">
        <w:t>year that allows track</w:t>
      </w:r>
      <w:r w:rsidR="001C4DDE">
        <w:t>ing of</w:t>
      </w:r>
      <w:r w:rsidR="0097651C">
        <w:t xml:space="preserve"> all equipment and the frequency of </w:t>
      </w:r>
      <w:r w:rsidR="00E213F9">
        <w:t xml:space="preserve">use. </w:t>
      </w:r>
      <w:r w:rsidR="001C4DDE">
        <w:t>This</w:t>
      </w:r>
      <w:r w:rsidR="0097651C">
        <w:t xml:space="preserve"> will </w:t>
      </w:r>
      <w:r w:rsidR="00143E4A">
        <w:t>increase</w:t>
      </w:r>
      <w:r w:rsidR="0097651C">
        <w:t xml:space="preserve"> audit identification of users going forward. </w:t>
      </w:r>
    </w:p>
    <w:p w:rsidR="00A51615" w:rsidRDefault="00A51615" w:rsidP="0053428A">
      <w:pPr>
        <w:ind w:left="720"/>
      </w:pPr>
    </w:p>
    <w:p w:rsidR="00143E4A" w:rsidRDefault="00143E4A" w:rsidP="00143E4A">
      <w:pPr>
        <w:ind w:left="720"/>
      </w:pPr>
      <w:r>
        <w:t xml:space="preserve">Karen Kelly added that </w:t>
      </w:r>
      <w:r w:rsidR="00FD7FD9">
        <w:t xml:space="preserve">there was an expectation that this area of review would </w:t>
      </w:r>
      <w:r>
        <w:t>result in an internal audit review. Karen Kelly noted that the internal audit plan is suitably flexible to respond to issues such as this.</w:t>
      </w:r>
    </w:p>
    <w:p w:rsidR="00143E4A" w:rsidRDefault="00143E4A" w:rsidP="0053428A">
      <w:pPr>
        <w:ind w:left="720"/>
      </w:pPr>
    </w:p>
    <w:p w:rsidR="00143E4A" w:rsidRDefault="00143E4A" w:rsidP="0053428A">
      <w:pPr>
        <w:ind w:left="720"/>
      </w:pPr>
    </w:p>
    <w:p w:rsidR="006B74CC" w:rsidRDefault="0097651C" w:rsidP="00466464">
      <w:pPr>
        <w:ind w:left="720"/>
      </w:pPr>
      <w:r>
        <w:t xml:space="preserve">Colin </w:t>
      </w:r>
      <w:r w:rsidR="00996EEF">
        <w:t xml:space="preserve">advised the </w:t>
      </w:r>
      <w:r w:rsidR="00A51615">
        <w:t xml:space="preserve">Committee that </w:t>
      </w:r>
      <w:r w:rsidR="00FC75B4">
        <w:t xml:space="preserve">an </w:t>
      </w:r>
      <w:r w:rsidR="00FD7FD9">
        <w:t>area for review had</w:t>
      </w:r>
      <w:r w:rsidR="00A51615">
        <w:t xml:space="preserve"> </w:t>
      </w:r>
      <w:r w:rsidR="00466464">
        <w:t xml:space="preserve">arisen </w:t>
      </w:r>
      <w:r w:rsidR="00E213F9">
        <w:t>regarding overtime</w:t>
      </w:r>
      <w:r w:rsidR="00FC75B4">
        <w:t xml:space="preserve"> payments for p</w:t>
      </w:r>
      <w:r w:rsidR="00A51615">
        <w:t xml:space="preserve">ortering staff. This was highlighted as part of a </w:t>
      </w:r>
      <w:r w:rsidR="00143E4A">
        <w:t xml:space="preserve">recent </w:t>
      </w:r>
      <w:r w:rsidR="00A51615">
        <w:t xml:space="preserve">grievance </w:t>
      </w:r>
      <w:r w:rsidR="00466464">
        <w:t>case</w:t>
      </w:r>
      <w:r w:rsidR="00A51615">
        <w:t xml:space="preserve">. </w:t>
      </w:r>
      <w:r w:rsidR="006B74CC">
        <w:t>Colin advised that</w:t>
      </w:r>
      <w:r w:rsidR="00996EEF">
        <w:t xml:space="preserve"> there are a</w:t>
      </w:r>
      <w:r w:rsidR="006B74CC">
        <w:t xml:space="preserve"> number of staff who have worked over the working </w:t>
      </w:r>
      <w:r w:rsidR="00036E8D">
        <w:t xml:space="preserve">time directive, </w:t>
      </w:r>
      <w:r w:rsidR="00E213F9">
        <w:t>with support</w:t>
      </w:r>
      <w:r w:rsidR="00036E8D">
        <w:t xml:space="preserve"> </w:t>
      </w:r>
      <w:r w:rsidR="00466464">
        <w:t xml:space="preserve">to </w:t>
      </w:r>
      <w:r w:rsidR="009223DD">
        <w:t>clinical waste</w:t>
      </w:r>
      <w:r w:rsidR="00466464">
        <w:t xml:space="preserve"> a large contributing </w:t>
      </w:r>
      <w:r w:rsidR="00E213F9">
        <w:t>factor.</w:t>
      </w:r>
      <w:r w:rsidR="009223DD">
        <w:t xml:space="preserve"> </w:t>
      </w:r>
      <w:r w:rsidR="00466464">
        <w:t>From a financial and</w:t>
      </w:r>
      <w:r w:rsidR="00036E8D">
        <w:t xml:space="preserve"> health and wellbeing</w:t>
      </w:r>
      <w:r w:rsidR="00466464">
        <w:t xml:space="preserve">, and transparency perspective this raises concerns that require </w:t>
      </w:r>
      <w:r w:rsidR="00143E4A">
        <w:t xml:space="preserve">review of processes and that we </w:t>
      </w:r>
      <w:r w:rsidR="00FD7FD9">
        <w:t>w</w:t>
      </w:r>
      <w:r w:rsidR="00143E4A">
        <w:t>ould initiate an audit within portering with a view to rolling this out across other relevant areas</w:t>
      </w:r>
      <w:r w:rsidR="00FD7FD9">
        <w:t xml:space="preserve"> within the Board</w:t>
      </w:r>
      <w:r w:rsidR="00036E8D">
        <w:t xml:space="preserve">. </w:t>
      </w:r>
    </w:p>
    <w:p w:rsidR="00F76A05" w:rsidRDefault="00F76A05" w:rsidP="009223DD">
      <w:pPr>
        <w:ind w:left="720"/>
      </w:pPr>
    </w:p>
    <w:p w:rsidR="00EB340B" w:rsidRDefault="00EB340B" w:rsidP="00164F54"/>
    <w:p w:rsidR="004D3475" w:rsidRDefault="00EB340B" w:rsidP="0053428A">
      <w:pPr>
        <w:ind w:left="720"/>
      </w:pPr>
      <w:r>
        <w:t>Jann Gardner</w:t>
      </w:r>
      <w:r w:rsidR="004817F1">
        <w:t xml:space="preserve"> noted that </w:t>
      </w:r>
      <w:r>
        <w:t xml:space="preserve">the Executive Team are taking immediate action to give assurance </w:t>
      </w:r>
      <w:r w:rsidR="004817F1">
        <w:t>on these points</w:t>
      </w:r>
      <w:r>
        <w:t xml:space="preserve">. </w:t>
      </w:r>
      <w:r w:rsidR="004817F1">
        <w:t xml:space="preserve">Jann </w:t>
      </w:r>
      <w:r w:rsidR="00232BE5">
        <w:t xml:space="preserve">Gardner </w:t>
      </w:r>
      <w:r w:rsidR="004817F1">
        <w:t xml:space="preserve">added that there are number of changes through the </w:t>
      </w:r>
      <w:r w:rsidR="00FD7FD9">
        <w:t>o</w:t>
      </w:r>
      <w:r w:rsidR="004817F1">
        <w:t xml:space="preserve">rganisation as a result of this, </w:t>
      </w:r>
      <w:r w:rsidR="00B75357">
        <w:t>and will review</w:t>
      </w:r>
      <w:r w:rsidR="00232BE5">
        <w:t xml:space="preserve"> management structures and reporting lines</w:t>
      </w:r>
      <w:r w:rsidR="00B75357">
        <w:t xml:space="preserve"> for sign off</w:t>
      </w:r>
      <w:r>
        <w:t xml:space="preserve">. </w:t>
      </w:r>
      <w:r w:rsidR="004817F1">
        <w:t xml:space="preserve"> Jann </w:t>
      </w:r>
      <w:r w:rsidR="00232BE5">
        <w:t xml:space="preserve">Gardner </w:t>
      </w:r>
      <w:r w:rsidR="004817F1">
        <w:t>highlighted to Committee t</w:t>
      </w:r>
      <w:r w:rsidR="00232BE5">
        <w:t xml:space="preserve">hat this point is </w:t>
      </w:r>
      <w:r w:rsidR="00E213F9">
        <w:t>for noting</w:t>
      </w:r>
      <w:r w:rsidR="004817F1">
        <w:t xml:space="preserve">, </w:t>
      </w:r>
      <w:r w:rsidR="00232BE5">
        <w:t xml:space="preserve">and </w:t>
      </w:r>
      <w:r w:rsidR="004817F1">
        <w:t xml:space="preserve">that it is anticipated </w:t>
      </w:r>
      <w:r w:rsidR="00232BE5">
        <w:t xml:space="preserve">that the matter will be considered at the </w:t>
      </w:r>
      <w:r w:rsidR="004817F1">
        <w:t>A</w:t>
      </w:r>
      <w:r>
        <w:t xml:space="preserve">udit and Risk and Staff Governance </w:t>
      </w:r>
      <w:r w:rsidR="00232BE5">
        <w:t xml:space="preserve">&amp; Person Centred Committees </w:t>
      </w:r>
      <w:r>
        <w:t xml:space="preserve">in due course. </w:t>
      </w:r>
    </w:p>
    <w:p w:rsidR="00EB340B" w:rsidRDefault="00EB340B" w:rsidP="00164F54"/>
    <w:p w:rsidR="00EB340B" w:rsidRDefault="00EB340B" w:rsidP="0053428A">
      <w:pPr>
        <w:ind w:left="720"/>
      </w:pPr>
      <w:r>
        <w:t xml:space="preserve">The Committee were content to note the Report including the new Partnership Agreement with Counter Fraud Services. </w:t>
      </w:r>
    </w:p>
    <w:p w:rsidR="007E6D1C" w:rsidRPr="00EB340B" w:rsidRDefault="003E3AFA" w:rsidP="00164F54">
      <w:pPr>
        <w:rPr>
          <w:b/>
        </w:rPr>
      </w:pPr>
      <w:r>
        <w:rPr>
          <w:b/>
        </w:rPr>
        <w:tab/>
      </w:r>
    </w:p>
    <w:p w:rsidR="00750CD2" w:rsidRDefault="00EA1765" w:rsidP="00164F54">
      <w:pPr>
        <w:rPr>
          <w:b/>
        </w:rPr>
      </w:pPr>
      <w:r>
        <w:rPr>
          <w:b/>
        </w:rPr>
        <w:t>5.3</w:t>
      </w:r>
      <w:r>
        <w:rPr>
          <w:b/>
        </w:rPr>
        <w:tab/>
      </w:r>
      <w:r w:rsidR="00621F1A">
        <w:rPr>
          <w:b/>
        </w:rPr>
        <w:t xml:space="preserve">Hospital </w:t>
      </w:r>
      <w:r w:rsidR="00794A4A">
        <w:rPr>
          <w:b/>
        </w:rPr>
        <w:t xml:space="preserve">Expansion Project Update </w:t>
      </w:r>
    </w:p>
    <w:p w:rsidR="00D746D9" w:rsidRDefault="00D746D9" w:rsidP="00164F54">
      <w:pPr>
        <w:rPr>
          <w:b/>
        </w:rPr>
      </w:pPr>
    </w:p>
    <w:p w:rsidR="0053428A" w:rsidRDefault="0053428A" w:rsidP="003777B8">
      <w:pPr>
        <w:ind w:left="720"/>
      </w:pPr>
      <w:r>
        <w:t xml:space="preserve">Karen Kelly noted that this update was presented in detail at </w:t>
      </w:r>
      <w:r w:rsidR="00B75357">
        <w:t xml:space="preserve">the </w:t>
      </w:r>
      <w:r>
        <w:t xml:space="preserve">Board Seminar. </w:t>
      </w:r>
      <w:r w:rsidR="003D5087">
        <w:t>The Committee had no comments to add.</w:t>
      </w:r>
    </w:p>
    <w:p w:rsidR="003777B8" w:rsidRDefault="003777B8" w:rsidP="00164F54"/>
    <w:p w:rsidR="003777B8" w:rsidRPr="0053428A" w:rsidRDefault="003777B8" w:rsidP="00164F54">
      <w:r>
        <w:tab/>
        <w:t xml:space="preserve">The Committee were happy to note this Update. </w:t>
      </w:r>
    </w:p>
    <w:p w:rsidR="0053428A" w:rsidRDefault="0053428A" w:rsidP="00164F54">
      <w:pPr>
        <w:rPr>
          <w:b/>
        </w:rPr>
      </w:pPr>
    </w:p>
    <w:p w:rsidR="003D5087" w:rsidRDefault="00EA1765" w:rsidP="003D5087">
      <w:pPr>
        <w:pStyle w:val="ListParagraph"/>
        <w:numPr>
          <w:ilvl w:val="1"/>
          <w:numId w:val="11"/>
        </w:numPr>
        <w:rPr>
          <w:b/>
        </w:rPr>
      </w:pPr>
      <w:r w:rsidRPr="00B34E9B">
        <w:rPr>
          <w:b/>
        </w:rPr>
        <w:tab/>
      </w:r>
      <w:r w:rsidR="00621F1A">
        <w:rPr>
          <w:b/>
        </w:rPr>
        <w:t>Board Risk Register</w:t>
      </w:r>
    </w:p>
    <w:p w:rsidR="00D746D9" w:rsidRPr="00D746D9" w:rsidRDefault="00D746D9" w:rsidP="00D746D9">
      <w:pPr>
        <w:rPr>
          <w:b/>
        </w:rPr>
      </w:pPr>
    </w:p>
    <w:p w:rsidR="00A64D25" w:rsidRDefault="00ED77B5" w:rsidP="00A64D25">
      <w:pPr>
        <w:pStyle w:val="ListParagraph"/>
      </w:pPr>
      <w:r>
        <w:t xml:space="preserve">The Committee were presented with </w:t>
      </w:r>
      <w:r w:rsidR="00FC75B4">
        <w:t xml:space="preserve">the </w:t>
      </w:r>
      <w:r w:rsidR="00232BE5">
        <w:t xml:space="preserve">Board Risk Register. </w:t>
      </w:r>
      <w:r w:rsidR="00FC75B4">
        <w:t xml:space="preserve">Colin </w:t>
      </w:r>
      <w:r w:rsidR="00232BE5">
        <w:t xml:space="preserve">Neil </w:t>
      </w:r>
      <w:r w:rsidR="00FC75B4">
        <w:t>advised that he would like to highlight three particular areas to Committee.  Added to the Register is a r</w:t>
      </w:r>
      <w:r>
        <w:t>isk su</w:t>
      </w:r>
      <w:r w:rsidR="00FC75B4">
        <w:t>rrounding eHealth resources</w:t>
      </w:r>
      <w:r w:rsidR="00232BE5">
        <w:t>.</w:t>
      </w:r>
      <w:r w:rsidR="00FC75B4">
        <w:t xml:space="preserve"> Stuart Graham</w:t>
      </w:r>
      <w:r w:rsidR="00232BE5">
        <w:t xml:space="preserve">, Director of Digital </w:t>
      </w:r>
      <w:r w:rsidR="00B75357">
        <w:t>Services</w:t>
      </w:r>
      <w:r w:rsidR="00232BE5">
        <w:t xml:space="preserve">, had </w:t>
      </w:r>
      <w:r w:rsidR="00E213F9">
        <w:t>been asked</w:t>
      </w:r>
      <w:r w:rsidR="00FC75B4">
        <w:t xml:space="preserve"> to un</w:t>
      </w:r>
      <w:r>
        <w:t xml:space="preserve">dertake a review of the eHealth resource capacity. Stuart </w:t>
      </w:r>
      <w:r w:rsidR="00232BE5">
        <w:t>Graham had given</w:t>
      </w:r>
      <w:r>
        <w:t xml:space="preserve"> an informed brief to all Committees</w:t>
      </w:r>
      <w:r w:rsidR="00B75357">
        <w:t>,</w:t>
      </w:r>
      <w:r>
        <w:t xml:space="preserve"> </w:t>
      </w:r>
      <w:r w:rsidR="00232BE5">
        <w:t xml:space="preserve">which </w:t>
      </w:r>
      <w:r w:rsidR="00FC75B4">
        <w:t>was then discussed at Board</w:t>
      </w:r>
      <w:r>
        <w:t xml:space="preserve">. In terms of </w:t>
      </w:r>
      <w:r w:rsidR="00E213F9">
        <w:t>other risks</w:t>
      </w:r>
      <w:r w:rsidR="00FC75B4">
        <w:t xml:space="preserve">, </w:t>
      </w:r>
      <w:r>
        <w:t xml:space="preserve">S17 </w:t>
      </w:r>
      <w:r w:rsidR="00FC75B4">
        <w:t xml:space="preserve">has been maintained </w:t>
      </w:r>
      <w:r w:rsidR="00B35977">
        <w:t>to the same level</w:t>
      </w:r>
      <w:r w:rsidR="00E213F9">
        <w:t>.</w:t>
      </w:r>
      <w:r>
        <w:t xml:space="preserve"> </w:t>
      </w:r>
      <w:r w:rsidR="00B35977">
        <w:t xml:space="preserve">Colin added that </w:t>
      </w:r>
      <w:r>
        <w:t xml:space="preserve">workforce challenges remain </w:t>
      </w:r>
      <w:r w:rsidR="00232BE5">
        <w:t>at their current level</w:t>
      </w:r>
      <w:r>
        <w:t xml:space="preserve">. </w:t>
      </w:r>
      <w:r w:rsidR="00B35977">
        <w:t xml:space="preserve">The final risk which </w:t>
      </w:r>
      <w:r w:rsidR="00B75357">
        <w:t>w</w:t>
      </w:r>
      <w:r w:rsidR="00B35977">
        <w:t xml:space="preserve">as </w:t>
      </w:r>
      <w:r w:rsidR="00B75357">
        <w:t>highlighted</w:t>
      </w:r>
      <w:r w:rsidR="00B35977">
        <w:t xml:space="preserve"> is</w:t>
      </w:r>
      <w:r>
        <w:t xml:space="preserve"> S12 EU Withdrawal</w:t>
      </w:r>
      <w:r w:rsidR="00232BE5">
        <w:t>, and it was proposed that this be removed</w:t>
      </w:r>
      <w:r>
        <w:t xml:space="preserve"> </w:t>
      </w:r>
      <w:r w:rsidR="00B35977">
        <w:t xml:space="preserve">from the </w:t>
      </w:r>
      <w:r w:rsidR="00232BE5">
        <w:t xml:space="preserve">Board </w:t>
      </w:r>
      <w:r w:rsidR="00B35977">
        <w:t>Risk Register</w:t>
      </w:r>
      <w:r w:rsidR="00232BE5">
        <w:t xml:space="preserve"> as it is considered adequately controlled via “business as usual” processes</w:t>
      </w:r>
      <w:r w:rsidR="00B75357">
        <w:t xml:space="preserve"> and review of monthly financial position</w:t>
      </w:r>
      <w:r w:rsidR="00232BE5">
        <w:t>.</w:t>
      </w:r>
    </w:p>
    <w:p w:rsidR="00B35977" w:rsidRDefault="00B35977" w:rsidP="00A64D25">
      <w:pPr>
        <w:pStyle w:val="ListParagraph"/>
      </w:pPr>
    </w:p>
    <w:p w:rsidR="00A64D25" w:rsidRDefault="00A64D25" w:rsidP="00A64D25">
      <w:pPr>
        <w:pStyle w:val="ListParagraph"/>
      </w:pPr>
      <w:r>
        <w:t xml:space="preserve">Colin </w:t>
      </w:r>
      <w:r w:rsidR="00232BE5">
        <w:t xml:space="preserve">Neil </w:t>
      </w:r>
      <w:r>
        <w:t xml:space="preserve">asked the Committee to approve the changes. </w:t>
      </w:r>
    </w:p>
    <w:p w:rsidR="00A64D25" w:rsidRDefault="00A64D25" w:rsidP="00A64D25">
      <w:pPr>
        <w:pStyle w:val="ListParagraph"/>
      </w:pPr>
    </w:p>
    <w:p w:rsidR="00A64D25" w:rsidRDefault="00B35977" w:rsidP="00A64D25">
      <w:pPr>
        <w:pStyle w:val="ListParagraph"/>
      </w:pPr>
      <w:r>
        <w:t>Karen Kelly</w:t>
      </w:r>
      <w:r w:rsidR="00E213F9">
        <w:t xml:space="preserve"> </w:t>
      </w:r>
      <w:r w:rsidR="00232BE5">
        <w:t xml:space="preserve">observed that the </w:t>
      </w:r>
      <w:r w:rsidR="00A64D25">
        <w:t xml:space="preserve">new risk </w:t>
      </w:r>
      <w:r w:rsidR="0019468E">
        <w:t>on e-Health reflects</w:t>
      </w:r>
      <w:r>
        <w:t xml:space="preserve"> the </w:t>
      </w:r>
      <w:r w:rsidR="00A64D25">
        <w:t>recent update from the Director</w:t>
      </w:r>
      <w:r w:rsidR="00E213F9">
        <w:t xml:space="preserve"> of Digital </w:t>
      </w:r>
      <w:r w:rsidR="00B75357">
        <w:t>Services</w:t>
      </w:r>
      <w:r w:rsidR="00A64D25">
        <w:t>. The EU Withdrawal has been mentioned a number of times</w:t>
      </w:r>
      <w:r w:rsidR="0019468E">
        <w:t xml:space="preserve">, and she supported its </w:t>
      </w:r>
      <w:r w:rsidR="00E213F9">
        <w:t>removal. Karen</w:t>
      </w:r>
      <w:r>
        <w:t xml:space="preserve"> </w:t>
      </w:r>
      <w:r w:rsidR="0019468E">
        <w:t xml:space="preserve">Kelly recommended </w:t>
      </w:r>
      <w:r>
        <w:t xml:space="preserve">that </w:t>
      </w:r>
      <w:r w:rsidR="0083367A">
        <w:t>the inflation risk</w:t>
      </w:r>
      <w:r>
        <w:t xml:space="preserve"> be considered </w:t>
      </w:r>
      <w:r w:rsidR="0083367A">
        <w:t xml:space="preserve">further at the </w:t>
      </w:r>
      <w:r w:rsidR="0019468E">
        <w:t xml:space="preserve">next </w:t>
      </w:r>
      <w:r w:rsidR="0083367A">
        <w:t>Finance and Performance Committee meeting</w:t>
      </w:r>
      <w:r w:rsidR="00E213F9">
        <w:t>.</w:t>
      </w:r>
    </w:p>
    <w:p w:rsidR="0083367A" w:rsidRDefault="0083367A" w:rsidP="00A64D25">
      <w:pPr>
        <w:pStyle w:val="ListParagraph"/>
      </w:pPr>
    </w:p>
    <w:p w:rsidR="0083367A" w:rsidRDefault="0083367A" w:rsidP="00A64D25">
      <w:pPr>
        <w:pStyle w:val="ListParagraph"/>
      </w:pPr>
      <w:r>
        <w:t>Committee content to note the suggested changes to the Risk Register.</w:t>
      </w:r>
    </w:p>
    <w:p w:rsidR="006F73C9" w:rsidRDefault="006F73C9" w:rsidP="00A64D25">
      <w:pPr>
        <w:pStyle w:val="ListParagraph"/>
      </w:pPr>
    </w:p>
    <w:tbl>
      <w:tblPr>
        <w:tblpPr w:leftFromText="180" w:rightFromText="180" w:vertAnchor="text" w:horzAnchor="margin" w:tblpXSpec="right" w:tblpY="7"/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0"/>
        <w:gridCol w:w="4995"/>
        <w:gridCol w:w="1452"/>
        <w:gridCol w:w="1244"/>
      </w:tblGrid>
      <w:tr w:rsidR="006F73C9" w:rsidRPr="00EB340B" w:rsidTr="00B75357">
        <w:tc>
          <w:tcPr>
            <w:tcW w:w="1618" w:type="dxa"/>
            <w:vAlign w:val="center"/>
          </w:tcPr>
          <w:p w:rsidR="006F73C9" w:rsidRPr="00EB340B" w:rsidRDefault="006F73C9" w:rsidP="008E2180">
            <w:pPr>
              <w:pStyle w:val="ListParagraph"/>
              <w:tabs>
                <w:tab w:val="left" w:pos="426"/>
              </w:tabs>
              <w:ind w:left="0"/>
              <w:rPr>
                <w:b/>
                <w:color w:val="000000"/>
              </w:rPr>
            </w:pPr>
            <w:r w:rsidRPr="00EB340B">
              <w:rPr>
                <w:b/>
                <w:color w:val="000000"/>
              </w:rPr>
              <w:t>Action No.</w:t>
            </w:r>
          </w:p>
        </w:tc>
        <w:tc>
          <w:tcPr>
            <w:tcW w:w="5103" w:type="dxa"/>
            <w:vAlign w:val="center"/>
          </w:tcPr>
          <w:p w:rsidR="006F73C9" w:rsidRPr="00EB340B" w:rsidRDefault="006F73C9" w:rsidP="008E2180">
            <w:pPr>
              <w:pStyle w:val="ListParagraph"/>
              <w:tabs>
                <w:tab w:val="left" w:pos="426"/>
              </w:tabs>
              <w:ind w:left="0"/>
              <w:rPr>
                <w:b/>
                <w:color w:val="000000"/>
              </w:rPr>
            </w:pPr>
            <w:r w:rsidRPr="00EB340B">
              <w:rPr>
                <w:b/>
                <w:color w:val="000000"/>
              </w:rPr>
              <w:t>Action</w:t>
            </w:r>
          </w:p>
        </w:tc>
        <w:tc>
          <w:tcPr>
            <w:tcW w:w="1467" w:type="dxa"/>
            <w:vAlign w:val="center"/>
          </w:tcPr>
          <w:p w:rsidR="006F73C9" w:rsidRPr="00EB340B" w:rsidRDefault="006F73C9" w:rsidP="008E2180">
            <w:pPr>
              <w:pStyle w:val="ListParagraph"/>
              <w:tabs>
                <w:tab w:val="left" w:pos="426"/>
              </w:tabs>
              <w:ind w:left="0"/>
              <w:rPr>
                <w:b/>
                <w:color w:val="000000"/>
              </w:rPr>
            </w:pPr>
            <w:r w:rsidRPr="00EB340B">
              <w:rPr>
                <w:b/>
                <w:color w:val="000000"/>
              </w:rPr>
              <w:t>Action by</w:t>
            </w:r>
          </w:p>
        </w:tc>
        <w:tc>
          <w:tcPr>
            <w:tcW w:w="1113" w:type="dxa"/>
            <w:vAlign w:val="center"/>
          </w:tcPr>
          <w:p w:rsidR="006F73C9" w:rsidRPr="00EB340B" w:rsidRDefault="006F73C9" w:rsidP="008E2180">
            <w:pPr>
              <w:pStyle w:val="ListParagraph"/>
              <w:tabs>
                <w:tab w:val="left" w:pos="426"/>
              </w:tabs>
              <w:ind w:left="0"/>
              <w:rPr>
                <w:b/>
                <w:color w:val="000000"/>
              </w:rPr>
            </w:pPr>
            <w:r w:rsidRPr="00EB340B">
              <w:rPr>
                <w:b/>
                <w:color w:val="000000"/>
              </w:rPr>
              <w:t>Status</w:t>
            </w:r>
          </w:p>
        </w:tc>
      </w:tr>
      <w:tr w:rsidR="006F73C9" w:rsidRPr="006F73C9" w:rsidTr="00B75357">
        <w:tc>
          <w:tcPr>
            <w:tcW w:w="1618" w:type="dxa"/>
          </w:tcPr>
          <w:p w:rsidR="006F73C9" w:rsidRPr="00FD7FD9" w:rsidRDefault="006F73C9" w:rsidP="008E218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color w:val="000000"/>
              </w:rPr>
            </w:pPr>
            <w:r w:rsidRPr="00FD7FD9">
              <w:rPr>
                <w:color w:val="000000"/>
              </w:rPr>
              <w:t>220301/03</w:t>
            </w:r>
          </w:p>
        </w:tc>
        <w:tc>
          <w:tcPr>
            <w:tcW w:w="5103" w:type="dxa"/>
          </w:tcPr>
          <w:p w:rsidR="006F73C9" w:rsidRPr="00FD7FD9" w:rsidRDefault="006F73C9" w:rsidP="008E2180">
            <w:pPr>
              <w:tabs>
                <w:tab w:val="left" w:pos="-167"/>
                <w:tab w:val="left" w:pos="426"/>
              </w:tabs>
              <w:ind w:right="148"/>
            </w:pPr>
            <w:r w:rsidRPr="00FD7FD9">
              <w:t>Risk Register – S12 EU Withdrawal to be removed from Risk Register.</w:t>
            </w:r>
          </w:p>
          <w:p w:rsidR="006F73C9" w:rsidRPr="00FD7FD9" w:rsidRDefault="006F73C9" w:rsidP="008E2180">
            <w:pPr>
              <w:tabs>
                <w:tab w:val="left" w:pos="-167"/>
                <w:tab w:val="left" w:pos="426"/>
              </w:tabs>
              <w:ind w:right="148"/>
            </w:pPr>
          </w:p>
        </w:tc>
        <w:tc>
          <w:tcPr>
            <w:tcW w:w="1467" w:type="dxa"/>
          </w:tcPr>
          <w:p w:rsidR="006F73C9" w:rsidRPr="00FD7FD9" w:rsidRDefault="006F73C9" w:rsidP="008E218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color w:val="000000"/>
              </w:rPr>
            </w:pPr>
            <w:r w:rsidRPr="00FD7FD9">
              <w:rPr>
                <w:color w:val="000000"/>
              </w:rPr>
              <w:t>CN</w:t>
            </w:r>
          </w:p>
        </w:tc>
        <w:tc>
          <w:tcPr>
            <w:tcW w:w="1113" w:type="dxa"/>
          </w:tcPr>
          <w:p w:rsidR="006F73C9" w:rsidRPr="00FD7FD9" w:rsidRDefault="006F73C9" w:rsidP="008E2180">
            <w:pPr>
              <w:pStyle w:val="ListParagraph"/>
              <w:tabs>
                <w:tab w:val="left" w:pos="426"/>
              </w:tabs>
              <w:ind w:left="0"/>
              <w:rPr>
                <w:color w:val="000000"/>
              </w:rPr>
            </w:pPr>
            <w:r w:rsidRPr="00FD7FD9">
              <w:rPr>
                <w:color w:val="000000"/>
              </w:rPr>
              <w:t xml:space="preserve">New </w:t>
            </w:r>
          </w:p>
          <w:p w:rsidR="00B75357" w:rsidRPr="00FD7FD9" w:rsidRDefault="00B75357" w:rsidP="008E2180">
            <w:pPr>
              <w:pStyle w:val="ListParagraph"/>
              <w:tabs>
                <w:tab w:val="left" w:pos="426"/>
              </w:tabs>
              <w:ind w:left="0"/>
              <w:rPr>
                <w:color w:val="000000"/>
              </w:rPr>
            </w:pPr>
            <w:r w:rsidRPr="00FD7FD9">
              <w:rPr>
                <w:color w:val="000000"/>
              </w:rPr>
              <w:t>Actioned</w:t>
            </w:r>
            <w:r w:rsidR="00FD7FD9" w:rsidRPr="00FD7FD9">
              <w:rPr>
                <w:color w:val="000000"/>
              </w:rPr>
              <w:t xml:space="preserve"> / Complete</w:t>
            </w:r>
          </w:p>
        </w:tc>
      </w:tr>
    </w:tbl>
    <w:p w:rsidR="006F73C9" w:rsidRDefault="006F73C9" w:rsidP="00A64D25">
      <w:pPr>
        <w:pStyle w:val="ListParagraph"/>
        <w:rPr>
          <w:b/>
        </w:rPr>
      </w:pPr>
    </w:p>
    <w:p w:rsidR="00621F1A" w:rsidRDefault="00621F1A" w:rsidP="00621F1A">
      <w:pPr>
        <w:rPr>
          <w:b/>
        </w:rPr>
      </w:pPr>
    </w:p>
    <w:p w:rsidR="006F73C9" w:rsidRDefault="006F73C9" w:rsidP="00621F1A">
      <w:pPr>
        <w:rPr>
          <w:b/>
        </w:rPr>
      </w:pPr>
    </w:p>
    <w:p w:rsidR="006F73C9" w:rsidRDefault="006F73C9" w:rsidP="00621F1A">
      <w:pPr>
        <w:rPr>
          <w:b/>
        </w:rPr>
      </w:pPr>
    </w:p>
    <w:p w:rsidR="006F73C9" w:rsidRDefault="006F73C9" w:rsidP="00621F1A">
      <w:pPr>
        <w:rPr>
          <w:b/>
        </w:rPr>
      </w:pPr>
    </w:p>
    <w:p w:rsidR="006F73C9" w:rsidRDefault="006F73C9" w:rsidP="00621F1A">
      <w:pPr>
        <w:rPr>
          <w:b/>
        </w:rPr>
      </w:pPr>
    </w:p>
    <w:p w:rsidR="00621F1A" w:rsidRPr="00621F1A" w:rsidRDefault="00621F1A" w:rsidP="00621F1A">
      <w:pPr>
        <w:rPr>
          <w:b/>
        </w:rPr>
      </w:pPr>
      <w:r>
        <w:rPr>
          <w:b/>
        </w:rPr>
        <w:t>5.5</w:t>
      </w:r>
      <w:r>
        <w:rPr>
          <w:b/>
        </w:rPr>
        <w:tab/>
        <w:t xml:space="preserve">National Fraud Initiative </w:t>
      </w:r>
    </w:p>
    <w:p w:rsidR="0058127C" w:rsidRDefault="0058127C" w:rsidP="003777B8">
      <w:pPr>
        <w:rPr>
          <w:b/>
        </w:rPr>
      </w:pPr>
    </w:p>
    <w:p w:rsidR="0083367A" w:rsidRDefault="0083367A" w:rsidP="0083367A">
      <w:pPr>
        <w:ind w:left="720"/>
      </w:pPr>
      <w:r>
        <w:t>Colin Neil gave a verbal update on th</w:t>
      </w:r>
      <w:r w:rsidR="0019468E">
        <w:t>e NFI Initiative</w:t>
      </w:r>
      <w:r>
        <w:t xml:space="preserve">. Gordon </w:t>
      </w:r>
      <w:r w:rsidR="00FD7FD9" w:rsidRPr="00FD7FD9">
        <w:t>Young</w:t>
      </w:r>
      <w:r w:rsidR="0019468E">
        <w:t xml:space="preserve"> </w:t>
      </w:r>
      <w:r>
        <w:t xml:space="preserve">had </w:t>
      </w:r>
      <w:r w:rsidR="0019468E">
        <w:t xml:space="preserve">attended Board Seminar, and had </w:t>
      </w:r>
      <w:r>
        <w:t xml:space="preserve">indicated that the update </w:t>
      </w:r>
      <w:r w:rsidR="0019468E">
        <w:t xml:space="preserve">on the work of the Initiative </w:t>
      </w:r>
      <w:r>
        <w:t xml:space="preserve">was still </w:t>
      </w:r>
      <w:r w:rsidR="0019468E">
        <w:t>awaited, with a publication date of early</w:t>
      </w:r>
      <w:r>
        <w:t xml:space="preserve"> March</w:t>
      </w:r>
      <w:r w:rsidR="0019468E">
        <w:t xml:space="preserve"> a possibility</w:t>
      </w:r>
      <w:r>
        <w:t xml:space="preserve">. </w:t>
      </w:r>
      <w:r w:rsidR="0019468E">
        <w:t>Colin Neil’s</w:t>
      </w:r>
      <w:r>
        <w:t xml:space="preserve"> intention would be to circulate that to Members in advance of any Audit and Risk Committee</w:t>
      </w:r>
      <w:r w:rsidR="00B35977">
        <w:t xml:space="preserve">. </w:t>
      </w:r>
      <w:r>
        <w:t xml:space="preserve">Karen Kelly </w:t>
      </w:r>
      <w:r w:rsidR="0019468E">
        <w:t>supported that approach.</w:t>
      </w:r>
    </w:p>
    <w:p w:rsidR="0083367A" w:rsidRDefault="0083367A" w:rsidP="0083367A">
      <w:pPr>
        <w:ind w:left="720"/>
      </w:pPr>
    </w:p>
    <w:p w:rsidR="008D77F9" w:rsidRDefault="0083367A" w:rsidP="008D77F9">
      <w:pPr>
        <w:ind w:left="720"/>
      </w:pPr>
      <w:r>
        <w:t>Karen Jones added that they had submit</w:t>
      </w:r>
      <w:r w:rsidR="0019468E">
        <w:t>ted</w:t>
      </w:r>
      <w:r>
        <w:t xml:space="preserve"> an NFI questionnaire to Audit Scotland </w:t>
      </w:r>
      <w:r w:rsidR="0019468E">
        <w:t>which</w:t>
      </w:r>
      <w:r>
        <w:t xml:space="preserve"> summar</w:t>
      </w:r>
      <w:r w:rsidR="008D77F9">
        <w:t>i</w:t>
      </w:r>
      <w:r>
        <w:t>ses the Board</w:t>
      </w:r>
      <w:r w:rsidR="00113910">
        <w:t>’s participation</w:t>
      </w:r>
      <w:r>
        <w:t xml:space="preserve"> </w:t>
      </w:r>
      <w:r w:rsidR="00113910">
        <w:t>in</w:t>
      </w:r>
      <w:r>
        <w:t xml:space="preserve"> </w:t>
      </w:r>
      <w:r w:rsidR="0019468E">
        <w:t xml:space="preserve">the NFI </w:t>
      </w:r>
      <w:r>
        <w:t xml:space="preserve">process. </w:t>
      </w:r>
      <w:r w:rsidR="0019468E">
        <w:t xml:space="preserve">This </w:t>
      </w:r>
      <w:r>
        <w:t xml:space="preserve">information will </w:t>
      </w:r>
      <w:r>
        <w:lastRenderedPageBreak/>
        <w:t xml:space="preserve">inform </w:t>
      </w:r>
      <w:r w:rsidR="008D77F9">
        <w:t>Audit Scotland</w:t>
      </w:r>
      <w:r w:rsidR="0019468E">
        <w:t>’s</w:t>
      </w:r>
      <w:r w:rsidR="008D77F9">
        <w:t xml:space="preserve"> </w:t>
      </w:r>
      <w:r w:rsidR="00B3481F">
        <w:t>National</w:t>
      </w:r>
      <w:r w:rsidR="008D77F9">
        <w:t xml:space="preserve"> </w:t>
      </w:r>
      <w:r w:rsidR="00B3481F">
        <w:t>Report</w:t>
      </w:r>
      <w:r w:rsidR="008D77F9">
        <w:t xml:space="preserve"> on the </w:t>
      </w:r>
      <w:r w:rsidR="005A3F8B">
        <w:t>NFI, which</w:t>
      </w:r>
      <w:r w:rsidR="008D77F9">
        <w:t xml:space="preserve"> is due to be published in </w:t>
      </w:r>
      <w:r w:rsidR="0019468E">
        <w:t>summer 2022.</w:t>
      </w:r>
      <w:r w:rsidR="008D77F9">
        <w:t xml:space="preserve"> </w:t>
      </w:r>
    </w:p>
    <w:p w:rsidR="008D77F9" w:rsidRDefault="008D77F9" w:rsidP="008D77F9">
      <w:pPr>
        <w:ind w:left="720"/>
      </w:pPr>
    </w:p>
    <w:p w:rsidR="008D77F9" w:rsidRPr="008D77F9" w:rsidRDefault="008D77F9" w:rsidP="008D77F9">
      <w:pPr>
        <w:ind w:left="720"/>
      </w:pPr>
      <w:r>
        <w:t xml:space="preserve">The Committee noted the NFI Update. </w:t>
      </w:r>
    </w:p>
    <w:p w:rsidR="00621F1A" w:rsidRPr="00621F1A" w:rsidRDefault="00621F1A" w:rsidP="00621F1A">
      <w:pPr>
        <w:rPr>
          <w:b/>
        </w:rPr>
      </w:pPr>
    </w:p>
    <w:p w:rsidR="008D77F9" w:rsidRDefault="00621F1A" w:rsidP="00621F1A">
      <w:pPr>
        <w:rPr>
          <w:b/>
        </w:rPr>
      </w:pPr>
      <w:r>
        <w:rPr>
          <w:b/>
        </w:rPr>
        <w:t xml:space="preserve">5.6 </w:t>
      </w:r>
      <w:r>
        <w:rPr>
          <w:b/>
        </w:rPr>
        <w:tab/>
      </w:r>
      <w:r w:rsidR="00794A4A" w:rsidRPr="00621F1A">
        <w:rPr>
          <w:b/>
        </w:rPr>
        <w:t>Cyber Security/NIS Audit Update</w:t>
      </w:r>
    </w:p>
    <w:p w:rsidR="0019745F" w:rsidRDefault="0019745F" w:rsidP="00621F1A">
      <w:pPr>
        <w:rPr>
          <w:b/>
        </w:rPr>
      </w:pPr>
    </w:p>
    <w:p w:rsidR="00B3481F" w:rsidRDefault="0019745F" w:rsidP="00272671">
      <w:pPr>
        <w:ind w:left="720"/>
      </w:pPr>
      <w:r>
        <w:t xml:space="preserve">Colin </w:t>
      </w:r>
      <w:r w:rsidR="0019468E">
        <w:t>Neil welcomed</w:t>
      </w:r>
      <w:r>
        <w:t xml:space="preserve"> Cara Archibald and George Irvine </w:t>
      </w:r>
      <w:r w:rsidR="0019468E">
        <w:t>from</w:t>
      </w:r>
      <w:r w:rsidR="00B3481F" w:rsidRPr="00272671">
        <w:t xml:space="preserve"> Scottish Government to </w:t>
      </w:r>
      <w:r w:rsidR="0019468E">
        <w:t>the meeting</w:t>
      </w:r>
      <w:r w:rsidR="00113910">
        <w:t>, and asked them to present</w:t>
      </w:r>
      <w:r w:rsidR="0019468E">
        <w:t xml:space="preserve"> the</w:t>
      </w:r>
      <w:r w:rsidR="00B3481F" w:rsidRPr="00272671">
        <w:t xml:space="preserve"> national position </w:t>
      </w:r>
      <w:r w:rsidR="0019468E">
        <w:t xml:space="preserve">in regard to cyber-security and the NIS </w:t>
      </w:r>
      <w:r w:rsidR="00113910">
        <w:t>Audit</w:t>
      </w:r>
      <w:r w:rsidR="00113910" w:rsidRPr="00272671">
        <w:t>.</w:t>
      </w:r>
    </w:p>
    <w:p w:rsidR="0019745F" w:rsidRDefault="0019745F" w:rsidP="00272671">
      <w:pPr>
        <w:ind w:left="720"/>
      </w:pPr>
    </w:p>
    <w:p w:rsidR="00113910" w:rsidRDefault="006E3278" w:rsidP="00113910">
      <w:pPr>
        <w:ind w:left="720"/>
      </w:pPr>
      <w:r w:rsidRPr="00272671">
        <w:t xml:space="preserve">Sharon </w:t>
      </w:r>
      <w:r w:rsidR="0019468E">
        <w:t xml:space="preserve">Stott </w:t>
      </w:r>
      <w:r w:rsidRPr="00272671">
        <w:t>gave the Committee a</w:t>
      </w:r>
      <w:r w:rsidR="00113910">
        <w:t>n</w:t>
      </w:r>
      <w:r w:rsidRPr="00272671">
        <w:t xml:space="preserve"> update </w:t>
      </w:r>
      <w:r w:rsidR="0019468E">
        <w:t>on the current</w:t>
      </w:r>
      <w:r w:rsidRPr="00272671">
        <w:t xml:space="preserve"> cyber security </w:t>
      </w:r>
      <w:r w:rsidR="0019468E">
        <w:t xml:space="preserve">situation, </w:t>
      </w:r>
      <w:r w:rsidR="00065748" w:rsidRPr="00272671">
        <w:t>starting</w:t>
      </w:r>
      <w:r w:rsidRPr="00272671">
        <w:t xml:space="preserve"> with the NIS directive audit. </w:t>
      </w:r>
      <w:r w:rsidR="0019468E">
        <w:t>T</w:t>
      </w:r>
      <w:r w:rsidR="00597C7B">
        <w:t xml:space="preserve">he final </w:t>
      </w:r>
      <w:r w:rsidR="0019468E">
        <w:t xml:space="preserve">audit </w:t>
      </w:r>
      <w:r w:rsidR="00597C7B">
        <w:t xml:space="preserve">report </w:t>
      </w:r>
      <w:r w:rsidR="0019468E">
        <w:t xml:space="preserve">had been </w:t>
      </w:r>
      <w:r w:rsidR="00796318">
        <w:t xml:space="preserve">received and </w:t>
      </w:r>
      <w:r w:rsidR="00597C7B">
        <w:t>ci</w:t>
      </w:r>
      <w:r w:rsidRPr="00272671">
        <w:t>rculated to Members. The report include</w:t>
      </w:r>
      <w:r w:rsidR="00113910">
        <w:t>s</w:t>
      </w:r>
      <w:r w:rsidRPr="00272671">
        <w:t xml:space="preserve"> the compliance </w:t>
      </w:r>
      <w:r w:rsidR="00065748" w:rsidRPr="00272671">
        <w:t>score</w:t>
      </w:r>
      <w:r w:rsidR="00113910">
        <w:t xml:space="preserve"> of</w:t>
      </w:r>
      <w:r w:rsidRPr="00272671">
        <w:t xml:space="preserve"> 44%</w:t>
      </w:r>
      <w:r w:rsidR="0019468E">
        <w:t>,</w:t>
      </w:r>
      <w:r w:rsidRPr="00272671">
        <w:t xml:space="preserve"> an increase of 1% from the interim report </w:t>
      </w:r>
      <w:r w:rsidR="00113910">
        <w:t>from early 2021</w:t>
      </w:r>
      <w:r w:rsidRPr="00272671">
        <w:t xml:space="preserve">. </w:t>
      </w:r>
      <w:r w:rsidR="00B75357">
        <w:t>Whilst it</w:t>
      </w:r>
      <w:r w:rsidRPr="00272671">
        <w:t xml:space="preserve"> </w:t>
      </w:r>
      <w:r w:rsidR="00B75357">
        <w:t>was</w:t>
      </w:r>
      <w:r w:rsidRPr="00272671">
        <w:t xml:space="preserve"> disappointing</w:t>
      </w:r>
      <w:r w:rsidR="00B75357">
        <w:t xml:space="preserve"> to note such a limited increase</w:t>
      </w:r>
      <w:r w:rsidRPr="00272671">
        <w:t xml:space="preserve"> given the efforts</w:t>
      </w:r>
      <w:r w:rsidR="00B75357">
        <w:t xml:space="preserve"> and practice adopted, it was stated that this was</w:t>
      </w:r>
      <w:r w:rsidRPr="00272671">
        <w:t xml:space="preserve"> reflective of other HB experiences. </w:t>
      </w:r>
      <w:r w:rsidR="00597C7B">
        <w:t>Focus i</w:t>
      </w:r>
      <w:r w:rsidRPr="00272671">
        <w:t xml:space="preserve">s now on </w:t>
      </w:r>
      <w:r w:rsidR="00065748" w:rsidRPr="00272671">
        <w:t>activity</w:t>
      </w:r>
      <w:r w:rsidRPr="00272671">
        <w:t xml:space="preserve"> </w:t>
      </w:r>
      <w:r w:rsidR="00C824F7">
        <w:t xml:space="preserve">required </w:t>
      </w:r>
      <w:r w:rsidRPr="00272671">
        <w:t xml:space="preserve">before </w:t>
      </w:r>
      <w:r w:rsidR="00C824F7">
        <w:t>a</w:t>
      </w:r>
      <w:r w:rsidRPr="00272671">
        <w:t xml:space="preserve"> </w:t>
      </w:r>
      <w:r w:rsidR="00065748" w:rsidRPr="00272671">
        <w:t>review</w:t>
      </w:r>
      <w:r w:rsidRPr="00272671">
        <w:t xml:space="preserve"> in </w:t>
      </w:r>
      <w:r w:rsidR="00065748" w:rsidRPr="00272671">
        <w:t>October</w:t>
      </w:r>
      <w:r w:rsidRPr="00272671">
        <w:t xml:space="preserve"> 2022</w:t>
      </w:r>
      <w:r w:rsidR="00065748" w:rsidRPr="00272671">
        <w:t>.</w:t>
      </w:r>
      <w:r w:rsidRPr="00272671">
        <w:t xml:space="preserve"> </w:t>
      </w:r>
      <w:r w:rsidR="00C824F7">
        <w:t>Sharon Stott advised that e-Health</w:t>
      </w:r>
      <w:r w:rsidR="00C824F7" w:rsidRPr="00272671">
        <w:t xml:space="preserve"> </w:t>
      </w:r>
      <w:r w:rsidRPr="00272671">
        <w:t xml:space="preserve">are currently </w:t>
      </w:r>
      <w:r w:rsidR="00065748" w:rsidRPr="00272671">
        <w:t>collating</w:t>
      </w:r>
      <w:r w:rsidRPr="00272671">
        <w:t xml:space="preserve"> and </w:t>
      </w:r>
      <w:r w:rsidR="00065748" w:rsidRPr="00272671">
        <w:t>categorising</w:t>
      </w:r>
      <w:r w:rsidRPr="00272671">
        <w:t xml:space="preserve"> the </w:t>
      </w:r>
      <w:r w:rsidR="00065748" w:rsidRPr="00272671">
        <w:t>finding</w:t>
      </w:r>
      <w:r w:rsidR="00C824F7">
        <w:t>s</w:t>
      </w:r>
      <w:r w:rsidRPr="00272671">
        <w:t xml:space="preserve"> from the </w:t>
      </w:r>
      <w:r w:rsidR="00065748" w:rsidRPr="00272671">
        <w:t>review</w:t>
      </w:r>
      <w:r w:rsidRPr="00272671">
        <w:t xml:space="preserve"> and the final report. These are broken down into 3 specific </w:t>
      </w:r>
      <w:r w:rsidR="00065748" w:rsidRPr="00272671">
        <w:t xml:space="preserve">areas, </w:t>
      </w:r>
      <w:r w:rsidR="00796318">
        <w:t>Technical, Process and C</w:t>
      </w:r>
      <w:r w:rsidRPr="00272671">
        <w:t xml:space="preserve">ulture &amp; </w:t>
      </w:r>
      <w:r w:rsidR="00065748" w:rsidRPr="00272671">
        <w:t>Organisational</w:t>
      </w:r>
      <w:r w:rsidRPr="00272671">
        <w:t xml:space="preserve"> </w:t>
      </w:r>
      <w:r w:rsidR="00065748" w:rsidRPr="00272671">
        <w:t>Development</w:t>
      </w:r>
      <w:r w:rsidRPr="00272671">
        <w:t xml:space="preserve">. </w:t>
      </w:r>
      <w:r w:rsidR="00796318">
        <w:t xml:space="preserve">An action plan is being developed for each of those </w:t>
      </w:r>
      <w:r w:rsidRPr="00272671">
        <w:t>three categories</w:t>
      </w:r>
      <w:r w:rsidR="00A73557">
        <w:t>. This</w:t>
      </w:r>
      <w:r w:rsidR="00796318">
        <w:t xml:space="preserve"> should be complete </w:t>
      </w:r>
      <w:r w:rsidR="00A73557">
        <w:t xml:space="preserve">by </w:t>
      </w:r>
      <w:r w:rsidR="00796318">
        <w:t>March</w:t>
      </w:r>
      <w:r w:rsidR="00A73557">
        <w:t xml:space="preserve"> 2022</w:t>
      </w:r>
      <w:r w:rsidR="00796318">
        <w:t xml:space="preserve">. </w:t>
      </w:r>
    </w:p>
    <w:p w:rsidR="00113910" w:rsidRDefault="00113910" w:rsidP="00113910">
      <w:pPr>
        <w:ind w:left="720"/>
      </w:pPr>
    </w:p>
    <w:p w:rsidR="00796318" w:rsidRDefault="00796318" w:rsidP="00113910">
      <w:pPr>
        <w:ind w:left="720"/>
      </w:pPr>
      <w:r>
        <w:t>F</w:t>
      </w:r>
      <w:r w:rsidR="00065748" w:rsidRPr="00272671">
        <w:t>inally,</w:t>
      </w:r>
      <w:r w:rsidR="006E3278" w:rsidRPr="00272671">
        <w:t xml:space="preserve"> in relation to the NIS Directive</w:t>
      </w:r>
      <w:r>
        <w:t xml:space="preserve">, the report received </w:t>
      </w:r>
      <w:r w:rsidR="00A73557">
        <w:t xml:space="preserve">by e-Health </w:t>
      </w:r>
      <w:r>
        <w:t xml:space="preserve">at the end of </w:t>
      </w:r>
      <w:r w:rsidR="00A73557">
        <w:t>2021</w:t>
      </w:r>
      <w:r>
        <w:t xml:space="preserve"> from </w:t>
      </w:r>
      <w:r w:rsidR="00A73557">
        <w:t xml:space="preserve">the </w:t>
      </w:r>
      <w:r>
        <w:t xml:space="preserve">Network Penetration Test will be linked to the report to </w:t>
      </w:r>
      <w:r w:rsidR="00A73557">
        <w:t xml:space="preserve">allow prioritisation </w:t>
      </w:r>
      <w:r>
        <w:t>against risk.</w:t>
      </w:r>
    </w:p>
    <w:p w:rsidR="002231F9" w:rsidRPr="00272671" w:rsidRDefault="002231F9" w:rsidP="00B3481F"/>
    <w:p w:rsidR="00EE4FBB" w:rsidRDefault="002231F9" w:rsidP="00272671">
      <w:pPr>
        <w:ind w:left="720"/>
      </w:pPr>
      <w:r w:rsidRPr="00272671">
        <w:t xml:space="preserve">Sharon </w:t>
      </w:r>
      <w:r w:rsidR="00A73557">
        <w:t xml:space="preserve">Stott </w:t>
      </w:r>
      <w:r w:rsidRPr="00272671">
        <w:t xml:space="preserve">added that </w:t>
      </w:r>
      <w:r w:rsidR="00A73557">
        <w:t>t</w:t>
      </w:r>
      <w:r w:rsidRPr="00272671">
        <w:t>he report highlight</w:t>
      </w:r>
      <w:r w:rsidR="00A73557">
        <w:t>ed</w:t>
      </w:r>
      <w:r w:rsidRPr="00272671">
        <w:t xml:space="preserve"> some areas of challenge </w:t>
      </w:r>
      <w:r w:rsidR="00A73557">
        <w:t>regarding</w:t>
      </w:r>
      <w:r w:rsidR="00F95BD2">
        <w:t xml:space="preserve"> resource and this has been broken </w:t>
      </w:r>
      <w:r w:rsidRPr="00272671">
        <w:t>down into two key specific areas</w:t>
      </w:r>
      <w:r w:rsidR="00A73557">
        <w:t>,</w:t>
      </w:r>
      <w:r w:rsidRPr="00272671">
        <w:t xml:space="preserve"> staffing and technology gaps. It has been agreed in principle to increase eHealth resource in key areas </w:t>
      </w:r>
      <w:r w:rsidR="00F95BD2">
        <w:t>in c</w:t>
      </w:r>
      <w:r w:rsidRPr="00272671">
        <w:t xml:space="preserve">yber operations and compliance, governance and process management and operational support in infrastructure and applications. </w:t>
      </w:r>
    </w:p>
    <w:p w:rsidR="00F95BD2" w:rsidRPr="00272671" w:rsidRDefault="00F95BD2" w:rsidP="00272671">
      <w:pPr>
        <w:ind w:left="720"/>
      </w:pPr>
    </w:p>
    <w:p w:rsidR="002231F9" w:rsidRPr="00272671" w:rsidRDefault="00F95BD2" w:rsidP="00272671">
      <w:pPr>
        <w:ind w:left="720"/>
      </w:pPr>
      <w:r>
        <w:t xml:space="preserve">There is a large </w:t>
      </w:r>
      <w:r w:rsidR="002231F9" w:rsidRPr="00272671">
        <w:t xml:space="preserve">capital </w:t>
      </w:r>
      <w:r w:rsidR="00065748" w:rsidRPr="00272671">
        <w:t>programme</w:t>
      </w:r>
      <w:r w:rsidR="00B75357">
        <w:t xml:space="preserve"> within </w:t>
      </w:r>
      <w:r w:rsidR="002811DD">
        <w:t>eHealth</w:t>
      </w:r>
      <w:r w:rsidR="00065748" w:rsidRPr="00272671">
        <w:t>, which</w:t>
      </w:r>
      <w:r w:rsidR="002231F9" w:rsidRPr="00272671">
        <w:t xml:space="preserve"> </w:t>
      </w:r>
      <w:r w:rsidR="00B75357">
        <w:t>has focus on</w:t>
      </w:r>
      <w:r w:rsidR="002231F9" w:rsidRPr="00272671">
        <w:t xml:space="preserve"> the NIS </w:t>
      </w:r>
      <w:r w:rsidR="00065748" w:rsidRPr="00272671">
        <w:t>Identified</w:t>
      </w:r>
      <w:r w:rsidR="002231F9" w:rsidRPr="00272671">
        <w:t xml:space="preserve"> Technology Gaps. Replacement of outdated equipment (core network), and increase</w:t>
      </w:r>
      <w:r w:rsidR="007B0637">
        <w:t>d</w:t>
      </w:r>
      <w:r w:rsidR="002231F9" w:rsidRPr="00272671">
        <w:t xml:space="preserve"> </w:t>
      </w:r>
      <w:r w:rsidR="00113910">
        <w:t>capacity</w:t>
      </w:r>
      <w:r w:rsidR="007B0637">
        <w:t xml:space="preserve"> for</w:t>
      </w:r>
      <w:r w:rsidR="007B0637" w:rsidRPr="00272671">
        <w:t xml:space="preserve"> </w:t>
      </w:r>
      <w:r w:rsidR="002231F9" w:rsidRPr="00272671">
        <w:t xml:space="preserve">monitoring and response software </w:t>
      </w:r>
      <w:r w:rsidR="00113910" w:rsidRPr="00272671">
        <w:t>tools</w:t>
      </w:r>
      <w:r w:rsidR="00113910">
        <w:t xml:space="preserve"> which</w:t>
      </w:r>
      <w:r w:rsidR="007B0637">
        <w:t xml:space="preserve"> </w:t>
      </w:r>
      <w:r w:rsidR="000A5DA0" w:rsidRPr="00272671">
        <w:t>allow log event</w:t>
      </w:r>
      <w:r w:rsidR="007B0637">
        <w:t>s</w:t>
      </w:r>
      <w:r w:rsidR="000A5DA0" w:rsidRPr="00272671">
        <w:t xml:space="preserve"> </w:t>
      </w:r>
      <w:r w:rsidR="007B0637">
        <w:t>such as</w:t>
      </w:r>
      <w:r w:rsidR="000A5DA0">
        <w:rPr>
          <w:b/>
        </w:rPr>
        <w:t xml:space="preserve"> </w:t>
      </w:r>
      <w:r w:rsidR="000A5DA0" w:rsidRPr="00272671">
        <w:t>breaches or suspicious behaviour</w:t>
      </w:r>
      <w:r w:rsidR="00113910" w:rsidRPr="00272671">
        <w:t>s</w:t>
      </w:r>
      <w:r w:rsidR="00113910">
        <w:t xml:space="preserve"> (</w:t>
      </w:r>
      <w:r w:rsidR="000A5DA0" w:rsidRPr="00272671">
        <w:t>brute force or password attach</w:t>
      </w:r>
      <w:r w:rsidR="007B0637">
        <w:t xml:space="preserve"> for instance)</w:t>
      </w:r>
      <w:r w:rsidR="000A5DA0" w:rsidRPr="00272671">
        <w:t xml:space="preserve"> on a 24/7 basis. </w:t>
      </w:r>
      <w:r w:rsidR="00A631C8">
        <w:t xml:space="preserve">Further areas of improvement being analysed are </w:t>
      </w:r>
      <w:r>
        <w:t>r</w:t>
      </w:r>
      <w:r w:rsidR="000A5DA0" w:rsidRPr="00272671">
        <w:t xml:space="preserve">emote worker support </w:t>
      </w:r>
      <w:r w:rsidR="005A6DB2" w:rsidRPr="00272671">
        <w:t>tools, which</w:t>
      </w:r>
      <w:r>
        <w:t xml:space="preserve"> </w:t>
      </w:r>
      <w:r w:rsidR="000A5DA0" w:rsidRPr="00272671">
        <w:t xml:space="preserve">allow </w:t>
      </w:r>
      <w:r w:rsidR="0050723E" w:rsidRPr="00272671">
        <w:t>end-to-end</w:t>
      </w:r>
      <w:r w:rsidR="000A5DA0" w:rsidRPr="00272671">
        <w:t xml:space="preserve"> </w:t>
      </w:r>
      <w:r w:rsidR="00065748" w:rsidRPr="00272671">
        <w:t>diagnostic</w:t>
      </w:r>
      <w:r w:rsidR="000A5DA0" w:rsidRPr="00272671">
        <w:t xml:space="preserve"> and security </w:t>
      </w:r>
      <w:r w:rsidR="007B0637">
        <w:t xml:space="preserve">analysis to the point </w:t>
      </w:r>
      <w:r w:rsidR="00113910">
        <w:t>of</w:t>
      </w:r>
      <w:r w:rsidR="00113910" w:rsidRPr="00272671">
        <w:t xml:space="preserve"> home</w:t>
      </w:r>
      <w:r w:rsidR="000A5DA0" w:rsidRPr="00272671">
        <w:t xml:space="preserve"> broadband</w:t>
      </w:r>
      <w:r w:rsidR="00113910">
        <w:t xml:space="preserve">. </w:t>
      </w:r>
      <w:r w:rsidR="00A631C8">
        <w:t>I</w:t>
      </w:r>
      <w:r w:rsidR="000A5DA0" w:rsidRPr="00272671">
        <w:t>mp</w:t>
      </w:r>
      <w:r w:rsidR="00065748">
        <w:t>rovement</w:t>
      </w:r>
      <w:r w:rsidR="00A631C8">
        <w:t>s</w:t>
      </w:r>
      <w:r w:rsidR="00065748">
        <w:t xml:space="preserve"> </w:t>
      </w:r>
      <w:r w:rsidR="00113910">
        <w:t xml:space="preserve">in perimeter security, </w:t>
      </w:r>
      <w:r w:rsidR="000A5DA0" w:rsidRPr="00272671">
        <w:t xml:space="preserve">business </w:t>
      </w:r>
      <w:r w:rsidR="00065748" w:rsidRPr="00272671">
        <w:t>continuity</w:t>
      </w:r>
      <w:r w:rsidR="000A5DA0" w:rsidRPr="00272671">
        <w:t xml:space="preserve"> services</w:t>
      </w:r>
      <w:r w:rsidR="00A631C8">
        <w:t xml:space="preserve"> and</w:t>
      </w:r>
      <w:r w:rsidR="000A5DA0" w:rsidRPr="00272671">
        <w:t xml:space="preserve"> </w:t>
      </w:r>
      <w:r w:rsidR="00065748" w:rsidRPr="00272671">
        <w:t>business</w:t>
      </w:r>
      <w:r w:rsidR="000A5DA0" w:rsidRPr="00272671">
        <w:t xml:space="preserve"> </w:t>
      </w:r>
      <w:r w:rsidR="00065748" w:rsidRPr="00272671">
        <w:t>continuity</w:t>
      </w:r>
      <w:r w:rsidR="000A5DA0" w:rsidRPr="00272671">
        <w:t xml:space="preserve"> for core network services</w:t>
      </w:r>
      <w:r w:rsidR="00A631C8">
        <w:t xml:space="preserve"> were also being explored</w:t>
      </w:r>
      <w:r w:rsidR="000A5DA0" w:rsidRPr="00272671">
        <w:t xml:space="preserve">. </w:t>
      </w:r>
    </w:p>
    <w:p w:rsidR="000A5DA0" w:rsidRDefault="000A5DA0" w:rsidP="00B3481F">
      <w:pPr>
        <w:rPr>
          <w:b/>
        </w:rPr>
      </w:pPr>
    </w:p>
    <w:p w:rsidR="000A5DA0" w:rsidRPr="00272671" w:rsidRDefault="000A5DA0" w:rsidP="00F95BD2">
      <w:pPr>
        <w:ind w:left="720"/>
      </w:pPr>
      <w:r w:rsidRPr="00272671">
        <w:t xml:space="preserve">Karen Kelly thanked Sharon </w:t>
      </w:r>
      <w:r w:rsidR="00A631C8">
        <w:t xml:space="preserve">Stott </w:t>
      </w:r>
      <w:r w:rsidRPr="00272671">
        <w:t xml:space="preserve">for </w:t>
      </w:r>
      <w:r w:rsidR="00065748" w:rsidRPr="00272671">
        <w:t>the</w:t>
      </w:r>
      <w:r w:rsidR="00065748">
        <w:t xml:space="preserve"> upd</w:t>
      </w:r>
      <w:r w:rsidRPr="00272671">
        <w:t>ate and welcom</w:t>
      </w:r>
      <w:r w:rsidR="00F95BD2">
        <w:t xml:space="preserve">ed Cara Archibald </w:t>
      </w:r>
      <w:r w:rsidRPr="00272671">
        <w:t xml:space="preserve">and </w:t>
      </w:r>
      <w:r w:rsidR="00065748" w:rsidRPr="00272671">
        <w:t>George</w:t>
      </w:r>
      <w:r w:rsidR="00F95BD2">
        <w:t xml:space="preserve"> Irvine of </w:t>
      </w:r>
      <w:r w:rsidR="00A631C8">
        <w:t>Counter Fraud, NHS National Services Scotland</w:t>
      </w:r>
      <w:r w:rsidRPr="00272671">
        <w:t>.</w:t>
      </w:r>
    </w:p>
    <w:p w:rsidR="0050723E" w:rsidRDefault="0050723E" w:rsidP="00272671">
      <w:pPr>
        <w:ind w:left="720"/>
      </w:pPr>
    </w:p>
    <w:p w:rsidR="000A5DA0" w:rsidRDefault="000A5DA0" w:rsidP="00272671">
      <w:pPr>
        <w:ind w:left="720"/>
      </w:pPr>
      <w:r w:rsidRPr="00272671">
        <w:t xml:space="preserve">Cara </w:t>
      </w:r>
      <w:r w:rsidR="00A631C8">
        <w:t xml:space="preserve">Archibald </w:t>
      </w:r>
      <w:r w:rsidR="00F95BD2">
        <w:t xml:space="preserve">noted </w:t>
      </w:r>
      <w:r w:rsidR="00A631C8">
        <w:t xml:space="preserve">that </w:t>
      </w:r>
      <w:r w:rsidRPr="00272671">
        <w:t xml:space="preserve">2020 was the first year </w:t>
      </w:r>
      <w:r w:rsidR="00A631C8">
        <w:t xml:space="preserve">in which </w:t>
      </w:r>
      <w:r w:rsidR="00113910">
        <w:t>full</w:t>
      </w:r>
      <w:r w:rsidR="00113910" w:rsidRPr="00272671">
        <w:t xml:space="preserve"> audi</w:t>
      </w:r>
      <w:r w:rsidR="00113910">
        <w:t xml:space="preserve">ts of </w:t>
      </w:r>
      <w:r w:rsidR="00A631C8">
        <w:t>all</w:t>
      </w:r>
      <w:r w:rsidR="00620F1A" w:rsidRPr="00272671">
        <w:t xml:space="preserve"> NHS Scotland</w:t>
      </w:r>
      <w:r w:rsidR="00A631C8">
        <w:t xml:space="preserve"> health boards had taken place</w:t>
      </w:r>
      <w:r w:rsidR="00620F1A" w:rsidRPr="00272671">
        <w:t xml:space="preserve">. Public Health Scotland have their first audit this year. </w:t>
      </w:r>
      <w:r w:rsidR="0050723E">
        <w:t>I</w:t>
      </w:r>
      <w:r w:rsidR="00A631C8">
        <w:t>n 2021</w:t>
      </w:r>
      <w:r w:rsidR="00620F1A" w:rsidRPr="00272671">
        <w:t xml:space="preserve"> a National Audit report </w:t>
      </w:r>
      <w:r w:rsidR="00A631C8">
        <w:t xml:space="preserve">had been created considering </w:t>
      </w:r>
      <w:r w:rsidR="00620F1A" w:rsidRPr="00272671">
        <w:t>data from the first set of audits</w:t>
      </w:r>
      <w:r w:rsidR="0050723E">
        <w:t xml:space="preserve">. </w:t>
      </w:r>
      <w:r w:rsidR="00A631C8">
        <w:t>T</w:t>
      </w:r>
      <w:r w:rsidR="00A631C8" w:rsidRPr="00272671">
        <w:t xml:space="preserve">he </w:t>
      </w:r>
      <w:r w:rsidR="006E48A6" w:rsidRPr="00272671">
        <w:t xml:space="preserve">average </w:t>
      </w:r>
      <w:r w:rsidR="00620F1A" w:rsidRPr="00272671">
        <w:t>compliance level for NHS Scotland</w:t>
      </w:r>
      <w:r w:rsidR="006E48A6">
        <w:t xml:space="preserve"> was</w:t>
      </w:r>
      <w:r w:rsidR="00620F1A" w:rsidRPr="00272671">
        <w:t xml:space="preserve"> 49%. This </w:t>
      </w:r>
      <w:r w:rsidR="00620F1A" w:rsidRPr="00272671">
        <w:lastRenderedPageBreak/>
        <w:t xml:space="preserve">year the </w:t>
      </w:r>
      <w:r w:rsidR="00065748" w:rsidRPr="00272671">
        <w:t>independent</w:t>
      </w:r>
      <w:r w:rsidR="00620F1A" w:rsidRPr="00272671">
        <w:t xml:space="preserve"> organisation carrying out the </w:t>
      </w:r>
      <w:r w:rsidR="006E48A6">
        <w:t xml:space="preserve">cyber security </w:t>
      </w:r>
      <w:r w:rsidR="00065748" w:rsidRPr="00272671">
        <w:t>audits</w:t>
      </w:r>
      <w:r w:rsidR="00065748">
        <w:t xml:space="preserve"> </w:t>
      </w:r>
      <w:r w:rsidR="006E48A6">
        <w:t>is considering</w:t>
      </w:r>
      <w:r w:rsidR="00620F1A" w:rsidRPr="00272671">
        <w:t xml:space="preserve"> risk exposure</w:t>
      </w:r>
      <w:r w:rsidR="006E48A6">
        <w:t>,</w:t>
      </w:r>
      <w:r w:rsidR="0050723E">
        <w:t xml:space="preserve"> </w:t>
      </w:r>
      <w:r w:rsidR="00620F1A" w:rsidRPr="00272671">
        <w:t>rather than compliance</w:t>
      </w:r>
      <w:r w:rsidR="0050723E">
        <w:t xml:space="preserve">, </w:t>
      </w:r>
      <w:r w:rsidR="006E48A6">
        <w:t>to provide</w:t>
      </w:r>
      <w:r w:rsidR="00620F1A" w:rsidRPr="00272671">
        <w:t xml:space="preserve"> a different view point of </w:t>
      </w:r>
      <w:r w:rsidR="006E48A6">
        <w:t>actions required</w:t>
      </w:r>
      <w:r w:rsidR="00620F1A" w:rsidRPr="00272671">
        <w:t xml:space="preserve">. </w:t>
      </w:r>
    </w:p>
    <w:p w:rsidR="006F73C9" w:rsidRPr="00272671" w:rsidRDefault="006F73C9" w:rsidP="00272671">
      <w:pPr>
        <w:ind w:left="720"/>
      </w:pPr>
    </w:p>
    <w:p w:rsidR="00EE4FBB" w:rsidRDefault="006E48A6" w:rsidP="00272671">
      <w:pPr>
        <w:ind w:left="720"/>
      </w:pPr>
      <w:r>
        <w:t>B</w:t>
      </w:r>
      <w:r w:rsidR="00620F1A">
        <w:t>lack/red risk</w:t>
      </w:r>
      <w:r>
        <w:t>s remain key priorities in</w:t>
      </w:r>
      <w:r w:rsidR="00F95BD2">
        <w:t xml:space="preserve"> </w:t>
      </w:r>
      <w:r>
        <w:t xml:space="preserve">improving </w:t>
      </w:r>
      <w:r w:rsidR="0050723E">
        <w:t xml:space="preserve">future </w:t>
      </w:r>
      <w:r w:rsidR="00620F1A">
        <w:t xml:space="preserve">compliance. </w:t>
      </w:r>
      <w:r>
        <w:t>A further national report, capturing improvements made since the initial report, is being prepared</w:t>
      </w:r>
      <w:r w:rsidR="0050723E">
        <w:t>.</w:t>
      </w:r>
      <w:r w:rsidR="00620F1A">
        <w:t xml:space="preserve"> </w:t>
      </w:r>
      <w:r>
        <w:t xml:space="preserve">This </w:t>
      </w:r>
      <w:r w:rsidR="0050723E">
        <w:t>report should be issued by the Cabinet Secretary in March 2022</w:t>
      </w:r>
      <w:r w:rsidR="00272671">
        <w:t xml:space="preserve">. </w:t>
      </w:r>
    </w:p>
    <w:p w:rsidR="00E808C5" w:rsidRDefault="00E808C5" w:rsidP="00F95BD2"/>
    <w:p w:rsidR="00360744" w:rsidRPr="00F95BD2" w:rsidRDefault="00E808C5" w:rsidP="00F95BD2">
      <w:pPr>
        <w:ind w:left="720"/>
      </w:pPr>
      <w:r>
        <w:t xml:space="preserve">Cara </w:t>
      </w:r>
      <w:r w:rsidR="006E48A6">
        <w:t xml:space="preserve">Archibald </w:t>
      </w:r>
      <w:r w:rsidR="00F95BD2">
        <w:t xml:space="preserve">noted to Committee that she would be </w:t>
      </w:r>
      <w:r>
        <w:t xml:space="preserve">happy to </w:t>
      </w:r>
      <w:r w:rsidR="006E48A6">
        <w:t>present again</w:t>
      </w:r>
      <w:r>
        <w:t xml:space="preserve"> once the national report </w:t>
      </w:r>
      <w:r w:rsidR="006E48A6">
        <w:t>is</w:t>
      </w:r>
      <w:r>
        <w:t xml:space="preserve"> published.</w:t>
      </w:r>
      <w:r w:rsidR="00F95BD2">
        <w:t xml:space="preserve"> Karen </w:t>
      </w:r>
      <w:r w:rsidR="006E48A6">
        <w:t xml:space="preserve">Kelly </w:t>
      </w:r>
      <w:r w:rsidR="00F95BD2">
        <w:t xml:space="preserve">thanked Cara </w:t>
      </w:r>
      <w:r w:rsidR="006E48A6">
        <w:t xml:space="preserve">Archibald </w:t>
      </w:r>
      <w:r w:rsidR="00F95BD2">
        <w:t xml:space="preserve">and George </w:t>
      </w:r>
      <w:r w:rsidR="006E48A6">
        <w:t xml:space="preserve">Irvine </w:t>
      </w:r>
      <w:r w:rsidR="00F95BD2">
        <w:t xml:space="preserve">and noted that it would be helpful </w:t>
      </w:r>
      <w:r w:rsidR="006E48A6">
        <w:t>for them to return</w:t>
      </w:r>
      <w:r w:rsidR="00F95BD2">
        <w:t xml:space="preserve"> to a further meeting </w:t>
      </w:r>
      <w:r w:rsidR="006E48A6">
        <w:t>as suggested.</w:t>
      </w:r>
    </w:p>
    <w:p w:rsidR="002C001D" w:rsidRPr="00621F1A" w:rsidRDefault="002C001D" w:rsidP="00F95BD2">
      <w:pPr>
        <w:rPr>
          <w:rFonts w:eastAsiaTheme="minorHAnsi"/>
          <w:highlight w:val="yellow"/>
        </w:rPr>
      </w:pPr>
    </w:p>
    <w:tbl>
      <w:tblPr>
        <w:tblpPr w:leftFromText="180" w:rightFromText="180" w:vertAnchor="text" w:horzAnchor="margin" w:tblpXSpec="center" w:tblpY="19"/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8"/>
        <w:gridCol w:w="5103"/>
        <w:gridCol w:w="1559"/>
        <w:gridCol w:w="1021"/>
      </w:tblGrid>
      <w:tr w:rsidR="002C001D" w:rsidRPr="00621F1A" w:rsidTr="00501441">
        <w:tc>
          <w:tcPr>
            <w:tcW w:w="1618" w:type="dxa"/>
            <w:vAlign w:val="center"/>
          </w:tcPr>
          <w:p w:rsidR="002C001D" w:rsidRPr="008D77F9" w:rsidRDefault="002C001D" w:rsidP="002811DD">
            <w:pPr>
              <w:pStyle w:val="ListParagraph"/>
              <w:tabs>
                <w:tab w:val="left" w:pos="851"/>
              </w:tabs>
              <w:ind w:left="0"/>
              <w:rPr>
                <w:b/>
                <w:color w:val="000000"/>
              </w:rPr>
            </w:pPr>
            <w:r w:rsidRPr="008D77F9">
              <w:rPr>
                <w:b/>
                <w:color w:val="000000"/>
              </w:rPr>
              <w:t>Action No.</w:t>
            </w:r>
          </w:p>
        </w:tc>
        <w:tc>
          <w:tcPr>
            <w:tcW w:w="5103" w:type="dxa"/>
            <w:vAlign w:val="center"/>
          </w:tcPr>
          <w:p w:rsidR="002C001D" w:rsidRPr="008D77F9" w:rsidRDefault="002C001D" w:rsidP="00501441">
            <w:pPr>
              <w:pStyle w:val="ListParagraph"/>
              <w:tabs>
                <w:tab w:val="left" w:pos="426"/>
              </w:tabs>
              <w:ind w:left="0"/>
              <w:rPr>
                <w:b/>
                <w:color w:val="000000"/>
              </w:rPr>
            </w:pPr>
            <w:r w:rsidRPr="008D77F9">
              <w:rPr>
                <w:b/>
                <w:color w:val="000000"/>
              </w:rPr>
              <w:t>Action</w:t>
            </w:r>
          </w:p>
        </w:tc>
        <w:tc>
          <w:tcPr>
            <w:tcW w:w="1559" w:type="dxa"/>
            <w:vAlign w:val="center"/>
          </w:tcPr>
          <w:p w:rsidR="002C001D" w:rsidRPr="008D77F9" w:rsidRDefault="002C001D" w:rsidP="00501441">
            <w:pPr>
              <w:pStyle w:val="ListParagraph"/>
              <w:tabs>
                <w:tab w:val="left" w:pos="426"/>
              </w:tabs>
              <w:ind w:left="0"/>
              <w:rPr>
                <w:b/>
                <w:color w:val="000000"/>
              </w:rPr>
            </w:pPr>
            <w:r w:rsidRPr="008D77F9">
              <w:rPr>
                <w:b/>
                <w:color w:val="000000"/>
              </w:rPr>
              <w:t>Action by</w:t>
            </w:r>
          </w:p>
        </w:tc>
        <w:tc>
          <w:tcPr>
            <w:tcW w:w="1021" w:type="dxa"/>
            <w:vAlign w:val="center"/>
          </w:tcPr>
          <w:p w:rsidR="002C001D" w:rsidRPr="008D77F9" w:rsidRDefault="002C001D" w:rsidP="00501441">
            <w:pPr>
              <w:pStyle w:val="ListParagraph"/>
              <w:tabs>
                <w:tab w:val="left" w:pos="426"/>
              </w:tabs>
              <w:ind w:left="0"/>
              <w:rPr>
                <w:b/>
                <w:color w:val="000000"/>
              </w:rPr>
            </w:pPr>
            <w:r w:rsidRPr="008D77F9">
              <w:rPr>
                <w:b/>
                <w:color w:val="000000"/>
              </w:rPr>
              <w:t>Status</w:t>
            </w:r>
          </w:p>
        </w:tc>
      </w:tr>
      <w:tr w:rsidR="002C001D" w:rsidRPr="009A08C5" w:rsidTr="00501441">
        <w:tc>
          <w:tcPr>
            <w:tcW w:w="1618" w:type="dxa"/>
          </w:tcPr>
          <w:p w:rsidR="002C001D" w:rsidRPr="008B26CF" w:rsidRDefault="006F73C9" w:rsidP="00501441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color w:val="000000"/>
              </w:rPr>
            </w:pPr>
            <w:r w:rsidRPr="008B26CF">
              <w:rPr>
                <w:color w:val="000000"/>
              </w:rPr>
              <w:t>220301/04</w:t>
            </w:r>
          </w:p>
        </w:tc>
        <w:tc>
          <w:tcPr>
            <w:tcW w:w="5103" w:type="dxa"/>
          </w:tcPr>
          <w:p w:rsidR="002C001D" w:rsidRPr="008B26CF" w:rsidRDefault="006F73C9" w:rsidP="006E48A6">
            <w:pPr>
              <w:tabs>
                <w:tab w:val="left" w:pos="-167"/>
                <w:tab w:val="left" w:pos="426"/>
              </w:tabs>
              <w:ind w:right="148"/>
            </w:pPr>
            <w:r w:rsidRPr="008B26CF">
              <w:t xml:space="preserve">Cara Archibald and George Irvine to </w:t>
            </w:r>
            <w:r w:rsidR="006E48A6" w:rsidRPr="008B26CF">
              <w:t xml:space="preserve">be invited to present the </w:t>
            </w:r>
            <w:r w:rsidRPr="008B26CF">
              <w:t>National Report</w:t>
            </w:r>
            <w:r w:rsidR="0050723E" w:rsidRPr="008B26CF">
              <w:t>,</w:t>
            </w:r>
            <w:r w:rsidRPr="008B26CF">
              <w:t xml:space="preserve"> once published</w:t>
            </w:r>
            <w:r w:rsidR="006E48A6" w:rsidRPr="008B26CF">
              <w:t>,</w:t>
            </w:r>
            <w:r w:rsidRPr="008B26CF">
              <w:t xml:space="preserve"> to the Committee.</w:t>
            </w:r>
          </w:p>
        </w:tc>
        <w:tc>
          <w:tcPr>
            <w:tcW w:w="1559" w:type="dxa"/>
          </w:tcPr>
          <w:p w:rsidR="002C001D" w:rsidRPr="008B26CF" w:rsidRDefault="002811DD" w:rsidP="00954FAD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CN</w:t>
            </w:r>
          </w:p>
        </w:tc>
        <w:tc>
          <w:tcPr>
            <w:tcW w:w="1021" w:type="dxa"/>
          </w:tcPr>
          <w:p w:rsidR="002C001D" w:rsidRPr="008B26CF" w:rsidRDefault="006F73C9" w:rsidP="00501441">
            <w:pPr>
              <w:pStyle w:val="ListParagraph"/>
              <w:tabs>
                <w:tab w:val="left" w:pos="426"/>
              </w:tabs>
              <w:ind w:left="0"/>
              <w:rPr>
                <w:color w:val="000000"/>
              </w:rPr>
            </w:pPr>
            <w:r w:rsidRPr="008B26CF">
              <w:rPr>
                <w:color w:val="000000"/>
              </w:rPr>
              <w:t>New</w:t>
            </w:r>
          </w:p>
        </w:tc>
      </w:tr>
    </w:tbl>
    <w:p w:rsidR="00621F1A" w:rsidRDefault="00621F1A" w:rsidP="00621F1A"/>
    <w:p w:rsidR="001169B1" w:rsidRDefault="00621F1A" w:rsidP="00621F1A">
      <w:pPr>
        <w:rPr>
          <w:b/>
        </w:rPr>
      </w:pPr>
      <w:r w:rsidRPr="00621F1A">
        <w:rPr>
          <w:b/>
        </w:rPr>
        <w:t>5.7</w:t>
      </w:r>
      <w:r w:rsidR="00EA1765" w:rsidRPr="00621F1A">
        <w:rPr>
          <w:b/>
        </w:rPr>
        <w:tab/>
      </w:r>
      <w:r w:rsidR="00794A4A" w:rsidRPr="00621F1A">
        <w:rPr>
          <w:b/>
        </w:rPr>
        <w:t>SFI Update</w:t>
      </w:r>
    </w:p>
    <w:p w:rsidR="00955126" w:rsidRDefault="00955126" w:rsidP="00621F1A">
      <w:pPr>
        <w:rPr>
          <w:b/>
        </w:rPr>
      </w:pPr>
    </w:p>
    <w:p w:rsidR="00955126" w:rsidRDefault="003D5087" w:rsidP="00955126">
      <w:pPr>
        <w:ind w:left="720"/>
      </w:pPr>
      <w:r>
        <w:t xml:space="preserve">Karen Kelly highlighted </w:t>
      </w:r>
      <w:r w:rsidR="00955126">
        <w:t xml:space="preserve">the collection of papers that make up the </w:t>
      </w:r>
      <w:r w:rsidR="00065748">
        <w:t>Standing Financial</w:t>
      </w:r>
      <w:r>
        <w:t xml:space="preserve"> Instructions. </w:t>
      </w:r>
      <w:r w:rsidR="006E48A6">
        <w:t>T</w:t>
      </w:r>
      <w:r>
        <w:t xml:space="preserve">hese instructions </w:t>
      </w:r>
      <w:r w:rsidR="006E48A6">
        <w:t>were before the Committee for</w:t>
      </w:r>
      <w:r>
        <w:t xml:space="preserve"> review and approval</w:t>
      </w:r>
      <w:r w:rsidR="0050723E">
        <w:t>.</w:t>
      </w:r>
      <w:r>
        <w:t xml:space="preserve"> </w:t>
      </w:r>
      <w:r w:rsidR="00955126">
        <w:t xml:space="preserve"> </w:t>
      </w:r>
    </w:p>
    <w:p w:rsidR="003D5087" w:rsidRDefault="003D5087" w:rsidP="00955126">
      <w:pPr>
        <w:ind w:left="720"/>
      </w:pPr>
    </w:p>
    <w:p w:rsidR="00955126" w:rsidRDefault="00955126" w:rsidP="00621F1A">
      <w:r>
        <w:tab/>
      </w:r>
      <w:r w:rsidR="003D5087">
        <w:t xml:space="preserve">Section 10 </w:t>
      </w:r>
      <w:r w:rsidR="00692EA0">
        <w:t>Payment</w:t>
      </w:r>
      <w:r>
        <w:t xml:space="preserve"> of Staff </w:t>
      </w:r>
    </w:p>
    <w:p w:rsidR="003D5087" w:rsidRDefault="003D5087" w:rsidP="00621F1A">
      <w:r>
        <w:tab/>
        <w:t xml:space="preserve">Section 12 Procurement </w:t>
      </w:r>
    </w:p>
    <w:p w:rsidR="003D5087" w:rsidRDefault="003D5087" w:rsidP="00621F1A">
      <w:r>
        <w:tab/>
        <w:t>Section 13 Stores and Receipt of Goods</w:t>
      </w:r>
    </w:p>
    <w:p w:rsidR="003D5087" w:rsidRDefault="003D5087" w:rsidP="00621F1A">
      <w:r>
        <w:tab/>
        <w:t xml:space="preserve">Section 18 Endowments </w:t>
      </w:r>
    </w:p>
    <w:p w:rsidR="003D5087" w:rsidRDefault="003D5087" w:rsidP="00621F1A"/>
    <w:p w:rsidR="003D5087" w:rsidRDefault="003D5087" w:rsidP="003D5087">
      <w:pPr>
        <w:ind w:left="720"/>
      </w:pPr>
      <w:r>
        <w:t xml:space="preserve">The Committee reviewed </w:t>
      </w:r>
      <w:r w:rsidR="006E48A6">
        <w:t>and approved the revised SFIs</w:t>
      </w:r>
      <w:r w:rsidR="0050723E">
        <w:t>.</w:t>
      </w:r>
      <w:r>
        <w:t xml:space="preserve"> </w:t>
      </w:r>
    </w:p>
    <w:p w:rsidR="003D5087" w:rsidRDefault="003D5087" w:rsidP="00621F1A"/>
    <w:p w:rsidR="00E638A4" w:rsidRDefault="002128BB" w:rsidP="00164F54">
      <w:pPr>
        <w:rPr>
          <w:b/>
          <w:lang w:val="en-US"/>
        </w:rPr>
      </w:pPr>
      <w:r w:rsidRPr="009C6AA6">
        <w:rPr>
          <w:b/>
          <w:lang w:val="en-US"/>
        </w:rPr>
        <w:t>5.</w:t>
      </w:r>
      <w:r w:rsidR="00621F1A">
        <w:rPr>
          <w:b/>
          <w:lang w:val="en-US"/>
        </w:rPr>
        <w:t>8</w:t>
      </w:r>
      <w:r>
        <w:rPr>
          <w:lang w:val="en-US"/>
        </w:rPr>
        <w:tab/>
      </w:r>
      <w:r w:rsidR="00621F1A">
        <w:rPr>
          <w:b/>
          <w:lang w:val="en-US"/>
        </w:rPr>
        <w:t xml:space="preserve">Conflict of Interest Policy </w:t>
      </w:r>
    </w:p>
    <w:p w:rsidR="00955126" w:rsidRDefault="00955126" w:rsidP="00164F54">
      <w:pPr>
        <w:rPr>
          <w:b/>
          <w:lang w:val="en-US"/>
        </w:rPr>
      </w:pPr>
    </w:p>
    <w:p w:rsidR="00955126" w:rsidRDefault="00955126" w:rsidP="00955126">
      <w:pPr>
        <w:ind w:left="720"/>
        <w:rPr>
          <w:lang w:val="en-US"/>
        </w:rPr>
      </w:pPr>
      <w:r>
        <w:rPr>
          <w:lang w:val="en-US"/>
        </w:rPr>
        <w:t xml:space="preserve">Lily Bryson </w:t>
      </w:r>
      <w:r w:rsidR="006E48A6">
        <w:rPr>
          <w:lang w:val="en-US"/>
        </w:rPr>
        <w:t xml:space="preserve">provided </w:t>
      </w:r>
      <w:r>
        <w:rPr>
          <w:lang w:val="en-US"/>
        </w:rPr>
        <w:t>a verbal update to the Committee</w:t>
      </w:r>
      <w:r w:rsidR="006E48A6">
        <w:rPr>
          <w:lang w:val="en-US"/>
        </w:rPr>
        <w:t>, noting that a Once for Scotland revision of the Conflict of Interest Policy remained awaited</w:t>
      </w:r>
      <w:r>
        <w:rPr>
          <w:lang w:val="en-US"/>
        </w:rPr>
        <w:t xml:space="preserve">. . Lily </w:t>
      </w:r>
      <w:r w:rsidR="006E48A6">
        <w:rPr>
          <w:lang w:val="en-US"/>
        </w:rPr>
        <w:t xml:space="preserve">Bryson </w:t>
      </w:r>
      <w:r>
        <w:rPr>
          <w:lang w:val="en-US"/>
        </w:rPr>
        <w:t xml:space="preserve">advised that she </w:t>
      </w:r>
      <w:r w:rsidR="006E48A6">
        <w:rPr>
          <w:lang w:val="en-US"/>
        </w:rPr>
        <w:t>would update</w:t>
      </w:r>
      <w:r>
        <w:rPr>
          <w:lang w:val="en-US"/>
        </w:rPr>
        <w:t xml:space="preserve"> the Committee </w:t>
      </w:r>
      <w:r w:rsidR="006E48A6">
        <w:rPr>
          <w:lang w:val="en-US"/>
        </w:rPr>
        <w:t xml:space="preserve">on development in this area at </w:t>
      </w:r>
      <w:r w:rsidR="008B26CF">
        <w:rPr>
          <w:lang w:val="en-US"/>
        </w:rPr>
        <w:t>a future</w:t>
      </w:r>
      <w:r w:rsidR="006E48A6">
        <w:rPr>
          <w:lang w:val="en-US"/>
        </w:rPr>
        <w:t xml:space="preserve"> Committee</w:t>
      </w:r>
      <w:r>
        <w:rPr>
          <w:lang w:val="en-US"/>
        </w:rPr>
        <w:t xml:space="preserve">. </w:t>
      </w:r>
    </w:p>
    <w:p w:rsidR="00955126" w:rsidRDefault="00955126" w:rsidP="00955126">
      <w:pPr>
        <w:ind w:left="720"/>
        <w:rPr>
          <w:lang w:val="en-US"/>
        </w:rPr>
      </w:pPr>
    </w:p>
    <w:p w:rsidR="00955126" w:rsidRDefault="00955126" w:rsidP="00955126">
      <w:pPr>
        <w:ind w:left="720"/>
        <w:rPr>
          <w:lang w:val="en-US"/>
        </w:rPr>
      </w:pPr>
      <w:r>
        <w:rPr>
          <w:lang w:val="en-US"/>
        </w:rPr>
        <w:t>The Committee noted this and look</w:t>
      </w:r>
      <w:r w:rsidR="006E48A6">
        <w:rPr>
          <w:lang w:val="en-US"/>
        </w:rPr>
        <w:t>ed</w:t>
      </w:r>
      <w:r>
        <w:rPr>
          <w:lang w:val="en-US"/>
        </w:rPr>
        <w:t xml:space="preserve"> forward to receiving update. </w:t>
      </w:r>
    </w:p>
    <w:p w:rsidR="00E90E49" w:rsidRDefault="00E90E49" w:rsidP="00955126">
      <w:pPr>
        <w:ind w:left="720"/>
        <w:rPr>
          <w:lang w:val="en-US"/>
        </w:rPr>
      </w:pPr>
    </w:p>
    <w:tbl>
      <w:tblPr>
        <w:tblpPr w:leftFromText="180" w:rightFromText="180" w:vertAnchor="text" w:horzAnchor="margin" w:tblpXSpec="center" w:tblpY="19"/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8"/>
        <w:gridCol w:w="5103"/>
        <w:gridCol w:w="1325"/>
        <w:gridCol w:w="1255"/>
      </w:tblGrid>
      <w:tr w:rsidR="00E90E49" w:rsidRPr="00621F1A" w:rsidTr="008B26CF">
        <w:tc>
          <w:tcPr>
            <w:tcW w:w="1618" w:type="dxa"/>
            <w:vAlign w:val="center"/>
          </w:tcPr>
          <w:p w:rsidR="00E90E49" w:rsidRPr="008D77F9" w:rsidRDefault="00E90E49" w:rsidP="008E2180">
            <w:pPr>
              <w:pStyle w:val="ListParagraph"/>
              <w:tabs>
                <w:tab w:val="left" w:pos="426"/>
              </w:tabs>
              <w:ind w:left="0"/>
              <w:rPr>
                <w:b/>
                <w:color w:val="000000"/>
              </w:rPr>
            </w:pPr>
            <w:r w:rsidRPr="008D77F9">
              <w:rPr>
                <w:b/>
                <w:color w:val="000000"/>
              </w:rPr>
              <w:t>Action No.</w:t>
            </w:r>
          </w:p>
        </w:tc>
        <w:tc>
          <w:tcPr>
            <w:tcW w:w="5103" w:type="dxa"/>
            <w:vAlign w:val="center"/>
          </w:tcPr>
          <w:p w:rsidR="00E90E49" w:rsidRPr="008D77F9" w:rsidRDefault="00E90E49" w:rsidP="008E2180">
            <w:pPr>
              <w:pStyle w:val="ListParagraph"/>
              <w:tabs>
                <w:tab w:val="left" w:pos="426"/>
              </w:tabs>
              <w:ind w:left="0"/>
              <w:rPr>
                <w:b/>
                <w:color w:val="000000"/>
              </w:rPr>
            </w:pPr>
            <w:r w:rsidRPr="008D77F9">
              <w:rPr>
                <w:b/>
                <w:color w:val="000000"/>
              </w:rPr>
              <w:t>Action</w:t>
            </w:r>
          </w:p>
        </w:tc>
        <w:tc>
          <w:tcPr>
            <w:tcW w:w="1325" w:type="dxa"/>
            <w:vAlign w:val="center"/>
          </w:tcPr>
          <w:p w:rsidR="00E90E49" w:rsidRPr="008D77F9" w:rsidRDefault="00E90E49" w:rsidP="008E2180">
            <w:pPr>
              <w:pStyle w:val="ListParagraph"/>
              <w:tabs>
                <w:tab w:val="left" w:pos="426"/>
              </w:tabs>
              <w:ind w:left="0"/>
              <w:rPr>
                <w:b/>
                <w:color w:val="000000"/>
              </w:rPr>
            </w:pPr>
            <w:r w:rsidRPr="008D77F9">
              <w:rPr>
                <w:b/>
                <w:color w:val="000000"/>
              </w:rPr>
              <w:t>Action by</w:t>
            </w:r>
          </w:p>
        </w:tc>
        <w:tc>
          <w:tcPr>
            <w:tcW w:w="1255" w:type="dxa"/>
            <w:vAlign w:val="center"/>
          </w:tcPr>
          <w:p w:rsidR="00E90E49" w:rsidRPr="008D77F9" w:rsidRDefault="00E90E49" w:rsidP="008E2180">
            <w:pPr>
              <w:pStyle w:val="ListParagraph"/>
              <w:tabs>
                <w:tab w:val="left" w:pos="426"/>
              </w:tabs>
              <w:ind w:left="0"/>
              <w:rPr>
                <w:b/>
                <w:color w:val="000000"/>
              </w:rPr>
            </w:pPr>
            <w:r w:rsidRPr="008D77F9">
              <w:rPr>
                <w:b/>
                <w:color w:val="000000"/>
              </w:rPr>
              <w:t>Status</w:t>
            </w:r>
          </w:p>
        </w:tc>
      </w:tr>
      <w:tr w:rsidR="00E90E49" w:rsidRPr="009A08C5" w:rsidTr="008B26CF">
        <w:tc>
          <w:tcPr>
            <w:tcW w:w="1618" w:type="dxa"/>
          </w:tcPr>
          <w:p w:rsidR="00E90E49" w:rsidRPr="008B26CF" w:rsidRDefault="006F73C9" w:rsidP="008E218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color w:val="000000"/>
              </w:rPr>
            </w:pPr>
            <w:r w:rsidRPr="008B26CF">
              <w:rPr>
                <w:color w:val="000000"/>
              </w:rPr>
              <w:t>220301/05</w:t>
            </w:r>
          </w:p>
        </w:tc>
        <w:tc>
          <w:tcPr>
            <w:tcW w:w="5103" w:type="dxa"/>
          </w:tcPr>
          <w:p w:rsidR="00E90E49" w:rsidRPr="008B26CF" w:rsidRDefault="006F73C9" w:rsidP="00FD23E8">
            <w:pPr>
              <w:tabs>
                <w:tab w:val="left" w:pos="-167"/>
                <w:tab w:val="left" w:pos="426"/>
              </w:tabs>
              <w:ind w:right="148"/>
            </w:pPr>
            <w:r w:rsidRPr="008B26CF">
              <w:t xml:space="preserve">Lily Bryson to bring </w:t>
            </w:r>
            <w:r w:rsidR="00FD23E8">
              <w:t>an update on the C</w:t>
            </w:r>
            <w:r w:rsidRPr="008B26CF">
              <w:t>onflict of Interest Policy</w:t>
            </w:r>
            <w:r w:rsidR="00FD23E8">
              <w:t xml:space="preserve"> to the June Committee</w:t>
            </w:r>
            <w:r w:rsidRPr="008B26CF">
              <w:t>.</w:t>
            </w:r>
          </w:p>
        </w:tc>
        <w:tc>
          <w:tcPr>
            <w:tcW w:w="1325" w:type="dxa"/>
          </w:tcPr>
          <w:p w:rsidR="00E90E49" w:rsidRPr="008B26CF" w:rsidRDefault="006F73C9" w:rsidP="008E218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color w:val="000000"/>
              </w:rPr>
            </w:pPr>
            <w:r w:rsidRPr="008B26CF">
              <w:rPr>
                <w:color w:val="000000"/>
              </w:rPr>
              <w:t>LB</w:t>
            </w:r>
          </w:p>
        </w:tc>
        <w:tc>
          <w:tcPr>
            <w:tcW w:w="1255" w:type="dxa"/>
          </w:tcPr>
          <w:p w:rsidR="00E90E49" w:rsidRPr="008B26CF" w:rsidRDefault="006F73C9" w:rsidP="008E2180">
            <w:pPr>
              <w:pStyle w:val="ListParagraph"/>
              <w:tabs>
                <w:tab w:val="left" w:pos="426"/>
              </w:tabs>
              <w:ind w:left="0"/>
              <w:rPr>
                <w:color w:val="000000"/>
              </w:rPr>
            </w:pPr>
            <w:r w:rsidRPr="008B26CF">
              <w:rPr>
                <w:color w:val="000000"/>
              </w:rPr>
              <w:t>New</w:t>
            </w:r>
          </w:p>
          <w:p w:rsidR="008B26CF" w:rsidRPr="008B26CF" w:rsidRDefault="008B26CF" w:rsidP="008E2180">
            <w:pPr>
              <w:pStyle w:val="ListParagraph"/>
              <w:tabs>
                <w:tab w:val="left" w:pos="426"/>
              </w:tabs>
              <w:ind w:left="0"/>
              <w:rPr>
                <w:color w:val="000000"/>
              </w:rPr>
            </w:pPr>
            <w:r w:rsidRPr="008B26CF">
              <w:rPr>
                <w:color w:val="000000"/>
              </w:rPr>
              <w:t>June 22</w:t>
            </w:r>
          </w:p>
        </w:tc>
      </w:tr>
    </w:tbl>
    <w:p w:rsidR="00E90E49" w:rsidRDefault="00E90E49" w:rsidP="00955126">
      <w:pPr>
        <w:ind w:left="720"/>
        <w:rPr>
          <w:lang w:val="en-US"/>
        </w:rPr>
      </w:pPr>
    </w:p>
    <w:p w:rsidR="00D4258F" w:rsidRDefault="00D4258F" w:rsidP="00252180">
      <w:pPr>
        <w:pStyle w:val="Footer"/>
        <w:tabs>
          <w:tab w:val="clear" w:pos="4153"/>
          <w:tab w:val="clear" w:pos="8306"/>
        </w:tabs>
        <w:rPr>
          <w:color w:val="000000"/>
        </w:rPr>
      </w:pPr>
    </w:p>
    <w:p w:rsidR="00FD23E8" w:rsidRDefault="00FD23E8">
      <w:pPr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4C0063" w:rsidRDefault="00621F1A" w:rsidP="00164F54">
      <w:pPr>
        <w:pStyle w:val="Footer"/>
        <w:tabs>
          <w:tab w:val="clear" w:pos="4153"/>
          <w:tab w:val="clear" w:pos="8306"/>
        </w:tabs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5.9</w:t>
      </w:r>
      <w:r w:rsidR="0021506C">
        <w:rPr>
          <w:b/>
          <w:color w:val="000000" w:themeColor="text1"/>
        </w:rPr>
        <w:tab/>
      </w:r>
      <w:r>
        <w:rPr>
          <w:b/>
          <w:color w:val="000000" w:themeColor="text1"/>
        </w:rPr>
        <w:t xml:space="preserve">Assurance Mapping </w:t>
      </w:r>
      <w:r w:rsidR="004C0063">
        <w:rPr>
          <w:b/>
          <w:color w:val="000000" w:themeColor="text1"/>
        </w:rPr>
        <w:t xml:space="preserve"> </w:t>
      </w:r>
    </w:p>
    <w:p w:rsidR="005A6DB2" w:rsidRDefault="005A6DB2" w:rsidP="00164F54">
      <w:pPr>
        <w:pStyle w:val="Footer"/>
        <w:tabs>
          <w:tab w:val="clear" w:pos="4153"/>
          <w:tab w:val="clear" w:pos="8306"/>
        </w:tabs>
        <w:rPr>
          <w:b/>
          <w:color w:val="000000" w:themeColor="text1"/>
        </w:rPr>
      </w:pPr>
    </w:p>
    <w:p w:rsidR="003E7108" w:rsidRDefault="003E7108" w:rsidP="00692EA0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 xml:space="preserve">Colin Neil </w:t>
      </w:r>
      <w:r w:rsidR="00414D2C">
        <w:rPr>
          <w:color w:val="000000" w:themeColor="text1"/>
        </w:rPr>
        <w:t xml:space="preserve">noted that Assurance mapping had been a required area of focus </w:t>
      </w:r>
      <w:r w:rsidR="0050723E">
        <w:rPr>
          <w:color w:val="000000" w:themeColor="text1"/>
        </w:rPr>
        <w:t>since</w:t>
      </w:r>
      <w:r w:rsidR="00FD23E8">
        <w:rPr>
          <w:color w:val="000000" w:themeColor="text1"/>
        </w:rPr>
        <w:t xml:space="preserve"> before the P</w:t>
      </w:r>
      <w:r w:rsidR="00414D2C">
        <w:rPr>
          <w:color w:val="000000" w:themeColor="text1"/>
        </w:rPr>
        <w:t>andemic</w:t>
      </w:r>
      <w:r>
        <w:rPr>
          <w:color w:val="000000" w:themeColor="text1"/>
        </w:rPr>
        <w:t xml:space="preserve">. Gerard </w:t>
      </w:r>
      <w:r w:rsidR="00414D2C">
        <w:rPr>
          <w:color w:val="000000" w:themeColor="text1"/>
        </w:rPr>
        <w:t xml:space="preserve">Gardiner </w:t>
      </w:r>
      <w:r>
        <w:rPr>
          <w:color w:val="000000" w:themeColor="text1"/>
        </w:rPr>
        <w:t xml:space="preserve">has </w:t>
      </w:r>
      <w:r w:rsidR="00414D2C">
        <w:rPr>
          <w:color w:val="000000" w:themeColor="text1"/>
        </w:rPr>
        <w:t>conducted some research into various national approaches to</w:t>
      </w:r>
      <w:r>
        <w:rPr>
          <w:color w:val="000000" w:themeColor="text1"/>
        </w:rPr>
        <w:t xml:space="preserve"> assurance mapping. </w:t>
      </w:r>
      <w:r w:rsidR="00414D2C">
        <w:rPr>
          <w:color w:val="000000" w:themeColor="text1"/>
        </w:rPr>
        <w:t>Colin Neil’s aspiration</w:t>
      </w:r>
      <w:r>
        <w:rPr>
          <w:color w:val="000000" w:themeColor="text1"/>
        </w:rPr>
        <w:t xml:space="preserve"> </w:t>
      </w:r>
      <w:r w:rsidR="00414D2C">
        <w:rPr>
          <w:color w:val="000000" w:themeColor="text1"/>
        </w:rPr>
        <w:t xml:space="preserve">is to progress this through </w:t>
      </w:r>
      <w:r>
        <w:rPr>
          <w:color w:val="000000" w:themeColor="text1"/>
        </w:rPr>
        <w:t xml:space="preserve">Executives </w:t>
      </w:r>
      <w:r w:rsidR="00414D2C">
        <w:rPr>
          <w:color w:val="000000" w:themeColor="text1"/>
        </w:rPr>
        <w:t xml:space="preserve">with an update brought to </w:t>
      </w:r>
      <w:r w:rsidR="00FD23E8">
        <w:rPr>
          <w:color w:val="000000" w:themeColor="text1"/>
        </w:rPr>
        <w:t>a future</w:t>
      </w:r>
      <w:r>
        <w:rPr>
          <w:color w:val="000000" w:themeColor="text1"/>
        </w:rPr>
        <w:t xml:space="preserve"> Committee meeting</w:t>
      </w:r>
      <w:r w:rsidR="0050723E">
        <w:rPr>
          <w:color w:val="000000" w:themeColor="text1"/>
        </w:rPr>
        <w:t>.</w:t>
      </w:r>
    </w:p>
    <w:p w:rsidR="003E7108" w:rsidRDefault="003E7108" w:rsidP="00164F54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</w:p>
    <w:p w:rsidR="003E7108" w:rsidRDefault="003E7108" w:rsidP="00692EA0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 xml:space="preserve">Gerard </w:t>
      </w:r>
      <w:r w:rsidR="00414D2C">
        <w:rPr>
          <w:color w:val="000000" w:themeColor="text1"/>
        </w:rPr>
        <w:t>Gardiner advised that</w:t>
      </w:r>
      <w:r w:rsidR="007D223A">
        <w:rPr>
          <w:color w:val="000000" w:themeColor="text1"/>
        </w:rPr>
        <w:t xml:space="preserve"> </w:t>
      </w:r>
      <w:r w:rsidR="00414D2C">
        <w:rPr>
          <w:color w:val="000000" w:themeColor="text1"/>
        </w:rPr>
        <w:t xml:space="preserve">discussion </w:t>
      </w:r>
      <w:r w:rsidR="007D223A">
        <w:rPr>
          <w:color w:val="000000" w:themeColor="text1"/>
        </w:rPr>
        <w:t xml:space="preserve">has </w:t>
      </w:r>
      <w:r w:rsidR="00414D2C">
        <w:rPr>
          <w:color w:val="000000" w:themeColor="text1"/>
        </w:rPr>
        <w:t xml:space="preserve">taken place regarding </w:t>
      </w:r>
      <w:r w:rsidR="00FD23E8">
        <w:rPr>
          <w:color w:val="000000" w:themeColor="text1"/>
        </w:rPr>
        <w:t xml:space="preserve">the </w:t>
      </w:r>
      <w:r w:rsidR="00414D2C">
        <w:rPr>
          <w:color w:val="000000" w:themeColor="text1"/>
        </w:rPr>
        <w:t xml:space="preserve">creation </w:t>
      </w:r>
      <w:r w:rsidR="0050723E">
        <w:rPr>
          <w:color w:val="000000" w:themeColor="text1"/>
        </w:rPr>
        <w:t>of</w:t>
      </w:r>
      <w:r w:rsidR="007D223A">
        <w:rPr>
          <w:color w:val="000000" w:themeColor="text1"/>
        </w:rPr>
        <w:t xml:space="preserve"> </w:t>
      </w:r>
      <w:r w:rsidR="0050723E">
        <w:rPr>
          <w:color w:val="000000" w:themeColor="text1"/>
        </w:rPr>
        <w:t xml:space="preserve">a </w:t>
      </w:r>
      <w:r w:rsidR="007D223A">
        <w:rPr>
          <w:color w:val="000000" w:themeColor="text1"/>
        </w:rPr>
        <w:t xml:space="preserve">Short Life Working Group to draft an Assurance Framework that can then be considered </w:t>
      </w:r>
      <w:r w:rsidR="00414D2C">
        <w:rPr>
          <w:color w:val="000000" w:themeColor="text1"/>
        </w:rPr>
        <w:t>at a future Committee meeting</w:t>
      </w:r>
      <w:r w:rsidR="007D223A">
        <w:rPr>
          <w:color w:val="000000" w:themeColor="text1"/>
        </w:rPr>
        <w:t xml:space="preserve">. </w:t>
      </w:r>
      <w:r w:rsidR="00AF04EC">
        <w:rPr>
          <w:color w:val="000000" w:themeColor="text1"/>
        </w:rPr>
        <w:t xml:space="preserve">There a number of </w:t>
      </w:r>
      <w:r w:rsidR="00414D2C">
        <w:rPr>
          <w:color w:val="000000" w:themeColor="text1"/>
        </w:rPr>
        <w:t xml:space="preserve">examples from other </w:t>
      </w:r>
      <w:r w:rsidR="00AF04EC">
        <w:rPr>
          <w:color w:val="000000" w:themeColor="text1"/>
        </w:rPr>
        <w:t xml:space="preserve">Boards </w:t>
      </w:r>
      <w:r w:rsidR="00414D2C">
        <w:rPr>
          <w:color w:val="000000" w:themeColor="text1"/>
        </w:rPr>
        <w:t xml:space="preserve">from which learning can be </w:t>
      </w:r>
      <w:r w:rsidR="0050723E">
        <w:rPr>
          <w:color w:val="000000" w:themeColor="text1"/>
        </w:rPr>
        <w:t>taken</w:t>
      </w:r>
      <w:r w:rsidR="00414D2C">
        <w:rPr>
          <w:color w:val="000000" w:themeColor="text1"/>
        </w:rPr>
        <w:t xml:space="preserve">, </w:t>
      </w:r>
      <w:r w:rsidR="0050723E">
        <w:rPr>
          <w:color w:val="000000" w:themeColor="text1"/>
        </w:rPr>
        <w:t>and</w:t>
      </w:r>
      <w:r w:rsidR="00AF04EC">
        <w:rPr>
          <w:color w:val="000000" w:themeColor="text1"/>
        </w:rPr>
        <w:t xml:space="preserve"> a forthcoming Board Seminar on active governance </w:t>
      </w:r>
      <w:r w:rsidR="00414D2C">
        <w:rPr>
          <w:color w:val="000000" w:themeColor="text1"/>
        </w:rPr>
        <w:t>which relates to</w:t>
      </w:r>
      <w:r w:rsidR="00AF04EC">
        <w:rPr>
          <w:color w:val="000000" w:themeColor="text1"/>
        </w:rPr>
        <w:t xml:space="preserve"> assurance</w:t>
      </w:r>
      <w:r w:rsidR="0050723E" w:rsidRPr="0050723E">
        <w:rPr>
          <w:color w:val="000000" w:themeColor="text1"/>
        </w:rPr>
        <w:t xml:space="preserve"> </w:t>
      </w:r>
      <w:r w:rsidR="0050723E">
        <w:rPr>
          <w:color w:val="000000" w:themeColor="text1"/>
        </w:rPr>
        <w:t>mapping</w:t>
      </w:r>
      <w:r w:rsidR="00AF04EC">
        <w:rPr>
          <w:color w:val="000000" w:themeColor="text1"/>
        </w:rPr>
        <w:t xml:space="preserve">. </w:t>
      </w:r>
    </w:p>
    <w:p w:rsidR="00AF04EC" w:rsidRDefault="00AF04EC" w:rsidP="00164F54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</w:p>
    <w:p w:rsidR="00AF04EC" w:rsidRDefault="00AF04EC" w:rsidP="00692EA0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 xml:space="preserve">Karen Kelly thanked Colin </w:t>
      </w:r>
      <w:r w:rsidR="00414D2C">
        <w:rPr>
          <w:color w:val="000000" w:themeColor="text1"/>
        </w:rPr>
        <w:t xml:space="preserve">Neil </w:t>
      </w:r>
      <w:r>
        <w:rPr>
          <w:color w:val="000000" w:themeColor="text1"/>
        </w:rPr>
        <w:t xml:space="preserve">and Gerard </w:t>
      </w:r>
      <w:r w:rsidR="00414D2C">
        <w:rPr>
          <w:color w:val="000000" w:themeColor="text1"/>
        </w:rPr>
        <w:t xml:space="preserve">Gardiner </w:t>
      </w:r>
      <w:r>
        <w:rPr>
          <w:color w:val="000000" w:themeColor="text1"/>
        </w:rPr>
        <w:t xml:space="preserve">for update and look forward to receiving update in </w:t>
      </w:r>
      <w:r w:rsidR="00FD23E8">
        <w:rPr>
          <w:color w:val="000000" w:themeColor="text1"/>
        </w:rPr>
        <w:t>due course</w:t>
      </w:r>
      <w:r>
        <w:rPr>
          <w:color w:val="000000" w:themeColor="text1"/>
        </w:rPr>
        <w:t>.</w:t>
      </w:r>
    </w:p>
    <w:p w:rsidR="00AF04EC" w:rsidRDefault="00AF04EC" w:rsidP="00164F54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</w:p>
    <w:tbl>
      <w:tblPr>
        <w:tblpPr w:leftFromText="180" w:rightFromText="180" w:vertAnchor="text" w:horzAnchor="margin" w:tblpXSpec="center" w:tblpY="19"/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8"/>
        <w:gridCol w:w="5103"/>
        <w:gridCol w:w="1559"/>
        <w:gridCol w:w="1021"/>
      </w:tblGrid>
      <w:tr w:rsidR="005A6DB2" w:rsidRPr="00621F1A" w:rsidTr="008E2180">
        <w:tc>
          <w:tcPr>
            <w:tcW w:w="1618" w:type="dxa"/>
            <w:vAlign w:val="center"/>
          </w:tcPr>
          <w:p w:rsidR="005A6DB2" w:rsidRPr="008D77F9" w:rsidRDefault="005A6DB2" w:rsidP="008E2180">
            <w:pPr>
              <w:pStyle w:val="ListParagraph"/>
              <w:tabs>
                <w:tab w:val="left" w:pos="426"/>
              </w:tabs>
              <w:ind w:left="0"/>
              <w:rPr>
                <w:b/>
                <w:color w:val="000000"/>
              </w:rPr>
            </w:pPr>
            <w:r w:rsidRPr="008D77F9">
              <w:rPr>
                <w:b/>
                <w:color w:val="000000"/>
              </w:rPr>
              <w:t>Action No.</w:t>
            </w:r>
          </w:p>
        </w:tc>
        <w:tc>
          <w:tcPr>
            <w:tcW w:w="5103" w:type="dxa"/>
            <w:vAlign w:val="center"/>
          </w:tcPr>
          <w:p w:rsidR="005A6DB2" w:rsidRPr="008D77F9" w:rsidRDefault="005A6DB2" w:rsidP="008E2180">
            <w:pPr>
              <w:pStyle w:val="ListParagraph"/>
              <w:tabs>
                <w:tab w:val="left" w:pos="426"/>
              </w:tabs>
              <w:ind w:left="0"/>
              <w:rPr>
                <w:b/>
                <w:color w:val="000000"/>
              </w:rPr>
            </w:pPr>
            <w:r w:rsidRPr="008D77F9">
              <w:rPr>
                <w:b/>
                <w:color w:val="000000"/>
              </w:rPr>
              <w:t>Action</w:t>
            </w:r>
          </w:p>
        </w:tc>
        <w:tc>
          <w:tcPr>
            <w:tcW w:w="1559" w:type="dxa"/>
            <w:vAlign w:val="center"/>
          </w:tcPr>
          <w:p w:rsidR="005A6DB2" w:rsidRPr="008D77F9" w:rsidRDefault="005A6DB2" w:rsidP="008E2180">
            <w:pPr>
              <w:pStyle w:val="ListParagraph"/>
              <w:tabs>
                <w:tab w:val="left" w:pos="426"/>
              </w:tabs>
              <w:ind w:left="0"/>
              <w:rPr>
                <w:b/>
                <w:color w:val="000000"/>
              </w:rPr>
            </w:pPr>
            <w:r w:rsidRPr="008D77F9">
              <w:rPr>
                <w:b/>
                <w:color w:val="000000"/>
              </w:rPr>
              <w:t>Action by</w:t>
            </w:r>
          </w:p>
        </w:tc>
        <w:tc>
          <w:tcPr>
            <w:tcW w:w="1021" w:type="dxa"/>
            <w:vAlign w:val="center"/>
          </w:tcPr>
          <w:p w:rsidR="005A6DB2" w:rsidRPr="008D77F9" w:rsidRDefault="005A6DB2" w:rsidP="008E2180">
            <w:pPr>
              <w:pStyle w:val="ListParagraph"/>
              <w:tabs>
                <w:tab w:val="left" w:pos="426"/>
              </w:tabs>
              <w:ind w:left="0"/>
              <w:rPr>
                <w:b/>
                <w:color w:val="000000"/>
              </w:rPr>
            </w:pPr>
            <w:r w:rsidRPr="008D77F9">
              <w:rPr>
                <w:b/>
                <w:color w:val="000000"/>
              </w:rPr>
              <w:t>Status</w:t>
            </w:r>
          </w:p>
        </w:tc>
      </w:tr>
      <w:tr w:rsidR="005A6DB2" w:rsidRPr="008B26CF" w:rsidTr="008E2180">
        <w:tc>
          <w:tcPr>
            <w:tcW w:w="1618" w:type="dxa"/>
          </w:tcPr>
          <w:p w:rsidR="005A6DB2" w:rsidRPr="008B26CF" w:rsidRDefault="005A6DB2" w:rsidP="008E2180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color w:val="000000"/>
              </w:rPr>
            </w:pPr>
            <w:r w:rsidRPr="008B26CF">
              <w:rPr>
                <w:color w:val="000000"/>
              </w:rPr>
              <w:t>220301/06</w:t>
            </w:r>
          </w:p>
        </w:tc>
        <w:tc>
          <w:tcPr>
            <w:tcW w:w="5103" w:type="dxa"/>
          </w:tcPr>
          <w:p w:rsidR="005A6DB2" w:rsidRPr="008B26CF" w:rsidRDefault="00414D2C" w:rsidP="00D259C3">
            <w:pPr>
              <w:tabs>
                <w:tab w:val="left" w:pos="-167"/>
                <w:tab w:val="left" w:pos="426"/>
              </w:tabs>
              <w:ind w:right="148"/>
            </w:pPr>
            <w:r w:rsidRPr="008B26CF">
              <w:t xml:space="preserve">Update on development of the </w:t>
            </w:r>
            <w:r w:rsidR="005A6DB2" w:rsidRPr="008B26CF">
              <w:t xml:space="preserve">Assurance Framework to be </w:t>
            </w:r>
            <w:r w:rsidRPr="008B26CF">
              <w:t>brought to</w:t>
            </w:r>
            <w:r w:rsidR="005A6DB2" w:rsidRPr="008B26CF">
              <w:t xml:space="preserve"> Committee meeting in </w:t>
            </w:r>
            <w:r w:rsidR="00D259C3">
              <w:t>June</w:t>
            </w:r>
            <w:r w:rsidR="005A6DB2" w:rsidRPr="008B26CF">
              <w:t>.</w:t>
            </w:r>
          </w:p>
        </w:tc>
        <w:tc>
          <w:tcPr>
            <w:tcW w:w="1559" w:type="dxa"/>
          </w:tcPr>
          <w:p w:rsidR="005A6DB2" w:rsidRPr="008B26CF" w:rsidRDefault="005A6DB2" w:rsidP="005A6DB2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color w:val="000000"/>
              </w:rPr>
            </w:pPr>
            <w:r w:rsidRPr="008B26CF">
              <w:rPr>
                <w:color w:val="000000"/>
              </w:rPr>
              <w:t>CN/GG</w:t>
            </w:r>
          </w:p>
        </w:tc>
        <w:tc>
          <w:tcPr>
            <w:tcW w:w="1021" w:type="dxa"/>
          </w:tcPr>
          <w:p w:rsidR="005A6DB2" w:rsidRPr="008B26CF" w:rsidRDefault="005A6DB2" w:rsidP="008E2180">
            <w:pPr>
              <w:pStyle w:val="ListParagraph"/>
              <w:tabs>
                <w:tab w:val="left" w:pos="426"/>
              </w:tabs>
              <w:ind w:left="0"/>
              <w:rPr>
                <w:color w:val="000000"/>
              </w:rPr>
            </w:pPr>
            <w:r w:rsidRPr="008B26CF">
              <w:rPr>
                <w:color w:val="000000"/>
              </w:rPr>
              <w:t>New</w:t>
            </w:r>
          </w:p>
        </w:tc>
      </w:tr>
    </w:tbl>
    <w:p w:rsidR="001C5C87" w:rsidRPr="005A6DB2" w:rsidRDefault="001C5C87" w:rsidP="005A6DB2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</w:p>
    <w:p w:rsidR="0021506C" w:rsidRDefault="00347720" w:rsidP="00164F54">
      <w:pPr>
        <w:pStyle w:val="Footer"/>
        <w:tabs>
          <w:tab w:val="clear" w:pos="4153"/>
          <w:tab w:val="clear" w:pos="8306"/>
        </w:tabs>
        <w:rPr>
          <w:b/>
          <w:color w:val="000000" w:themeColor="text1"/>
        </w:rPr>
      </w:pPr>
      <w:r>
        <w:rPr>
          <w:b/>
          <w:color w:val="000000" w:themeColor="text1"/>
        </w:rPr>
        <w:t>6</w:t>
      </w:r>
      <w:r>
        <w:rPr>
          <w:b/>
          <w:color w:val="000000" w:themeColor="text1"/>
        </w:rPr>
        <w:tab/>
        <w:t>Auditor Reports</w:t>
      </w:r>
    </w:p>
    <w:p w:rsidR="00347720" w:rsidRDefault="00347720" w:rsidP="00164F54">
      <w:pPr>
        <w:pStyle w:val="Footer"/>
        <w:tabs>
          <w:tab w:val="clear" w:pos="4153"/>
          <w:tab w:val="clear" w:pos="8306"/>
        </w:tabs>
        <w:rPr>
          <w:b/>
          <w:color w:val="000000" w:themeColor="text1"/>
        </w:rPr>
      </w:pPr>
    </w:p>
    <w:p w:rsidR="00794A4A" w:rsidRDefault="0041705E" w:rsidP="00164F54">
      <w:pPr>
        <w:pStyle w:val="Footer"/>
        <w:tabs>
          <w:tab w:val="clear" w:pos="4153"/>
          <w:tab w:val="clear" w:pos="8306"/>
        </w:tabs>
        <w:rPr>
          <w:b/>
          <w:color w:val="000000" w:themeColor="text1"/>
        </w:rPr>
      </w:pPr>
      <w:r>
        <w:rPr>
          <w:b/>
          <w:color w:val="000000" w:themeColor="text1"/>
        </w:rPr>
        <w:t>6.1</w:t>
      </w:r>
      <w:r>
        <w:rPr>
          <w:b/>
          <w:color w:val="000000" w:themeColor="text1"/>
        </w:rPr>
        <w:tab/>
        <w:t>Internal Audit</w:t>
      </w:r>
      <w:r w:rsidR="00760256">
        <w:rPr>
          <w:b/>
          <w:color w:val="000000" w:themeColor="text1"/>
        </w:rPr>
        <w:t xml:space="preserve"> </w:t>
      </w:r>
      <w:r w:rsidR="00621F1A">
        <w:rPr>
          <w:b/>
          <w:color w:val="000000" w:themeColor="text1"/>
        </w:rPr>
        <w:t>Progress Report</w:t>
      </w:r>
    </w:p>
    <w:p w:rsidR="00AF04EC" w:rsidRDefault="00AF04EC" w:rsidP="00164F54">
      <w:pPr>
        <w:pStyle w:val="Footer"/>
        <w:tabs>
          <w:tab w:val="clear" w:pos="4153"/>
          <w:tab w:val="clear" w:pos="8306"/>
        </w:tabs>
        <w:rPr>
          <w:b/>
          <w:color w:val="000000" w:themeColor="text1"/>
        </w:rPr>
      </w:pPr>
    </w:p>
    <w:p w:rsidR="0093279A" w:rsidRDefault="00AF04EC" w:rsidP="00E90E49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 w:rsidRPr="00AF04EC">
        <w:rPr>
          <w:color w:val="000000" w:themeColor="text1"/>
        </w:rPr>
        <w:t xml:space="preserve">Karen </w:t>
      </w:r>
      <w:r w:rsidR="00414D2C">
        <w:rPr>
          <w:color w:val="000000" w:themeColor="text1"/>
        </w:rPr>
        <w:t xml:space="preserve">Kelly </w:t>
      </w:r>
      <w:r w:rsidRPr="00AF04EC">
        <w:rPr>
          <w:color w:val="000000" w:themeColor="text1"/>
        </w:rPr>
        <w:t xml:space="preserve">noted </w:t>
      </w:r>
      <w:r w:rsidR="00414D2C">
        <w:rPr>
          <w:color w:val="000000" w:themeColor="text1"/>
        </w:rPr>
        <w:t>the</w:t>
      </w:r>
      <w:r w:rsidR="0093279A">
        <w:rPr>
          <w:color w:val="000000" w:themeColor="text1"/>
        </w:rPr>
        <w:t xml:space="preserve"> </w:t>
      </w:r>
      <w:r w:rsidR="0050723E">
        <w:rPr>
          <w:color w:val="000000" w:themeColor="text1"/>
        </w:rPr>
        <w:t>three</w:t>
      </w:r>
      <w:r w:rsidR="0093279A">
        <w:rPr>
          <w:color w:val="000000" w:themeColor="text1"/>
        </w:rPr>
        <w:t xml:space="preserve"> internal audit reports </w:t>
      </w:r>
      <w:r w:rsidR="00414D2C">
        <w:rPr>
          <w:color w:val="000000" w:themeColor="text1"/>
        </w:rPr>
        <w:t>before the meeting</w:t>
      </w:r>
      <w:r w:rsidR="00E90E49">
        <w:rPr>
          <w:color w:val="000000" w:themeColor="text1"/>
        </w:rPr>
        <w:t xml:space="preserve">: </w:t>
      </w:r>
      <w:r w:rsidRPr="00AF04EC">
        <w:rPr>
          <w:color w:val="000000" w:themeColor="text1"/>
        </w:rPr>
        <w:t>IT</w:t>
      </w:r>
      <w:r w:rsidR="00E90E49">
        <w:rPr>
          <w:color w:val="000000" w:themeColor="text1"/>
        </w:rPr>
        <w:t xml:space="preserve">, </w:t>
      </w:r>
      <w:r w:rsidR="0093279A">
        <w:rPr>
          <w:color w:val="000000" w:themeColor="text1"/>
        </w:rPr>
        <w:t xml:space="preserve">Workforce </w:t>
      </w:r>
      <w:r w:rsidR="00E90E49">
        <w:rPr>
          <w:color w:val="000000" w:themeColor="text1"/>
        </w:rPr>
        <w:t>and Follow Up Report.</w:t>
      </w:r>
    </w:p>
    <w:p w:rsidR="00E90E49" w:rsidRDefault="00E90E49" w:rsidP="00E90E49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93279A" w:rsidRDefault="00E90E49" w:rsidP="005A6972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>P</w:t>
      </w:r>
      <w:r w:rsidR="0093279A">
        <w:rPr>
          <w:color w:val="000000" w:themeColor="text1"/>
        </w:rPr>
        <w:t xml:space="preserve">eter </w:t>
      </w:r>
      <w:r w:rsidR="0050723E">
        <w:rPr>
          <w:color w:val="000000" w:themeColor="text1"/>
        </w:rPr>
        <w:t>Clark,</w:t>
      </w:r>
      <w:r w:rsidR="0050723E" w:rsidRPr="00AF04EC">
        <w:rPr>
          <w:color w:val="000000" w:themeColor="text1"/>
        </w:rPr>
        <w:t xml:space="preserve"> Public</w:t>
      </w:r>
      <w:r w:rsidR="00AF04EC" w:rsidRPr="00AF04EC">
        <w:rPr>
          <w:color w:val="000000" w:themeColor="text1"/>
        </w:rPr>
        <w:t xml:space="preserve"> Sector Internal Director for Grant Thornton</w:t>
      </w:r>
      <w:r w:rsidR="00414D2C">
        <w:rPr>
          <w:color w:val="000000" w:themeColor="text1"/>
        </w:rPr>
        <w:t>, was introduced to the meeting by Karen Kelly. Peter Clark advised he works</w:t>
      </w:r>
      <w:r w:rsidR="00AF04EC" w:rsidRPr="00AF04EC">
        <w:rPr>
          <w:color w:val="000000" w:themeColor="text1"/>
        </w:rPr>
        <w:t xml:space="preserve"> alongside Jamie </w:t>
      </w:r>
      <w:r>
        <w:rPr>
          <w:color w:val="000000" w:themeColor="text1"/>
        </w:rPr>
        <w:t xml:space="preserve">Fraser </w:t>
      </w:r>
      <w:r w:rsidR="00AF04EC" w:rsidRPr="00AF04EC">
        <w:rPr>
          <w:color w:val="000000" w:themeColor="text1"/>
        </w:rPr>
        <w:t>and Jo</w:t>
      </w:r>
      <w:r w:rsidR="00414D2C">
        <w:rPr>
          <w:color w:val="000000" w:themeColor="text1"/>
        </w:rPr>
        <w:t>anne</w:t>
      </w:r>
      <w:r w:rsidR="00AF04EC" w:rsidRPr="00AF04EC">
        <w:rPr>
          <w:color w:val="000000" w:themeColor="text1"/>
        </w:rPr>
        <w:t xml:space="preserve"> Brown. </w:t>
      </w:r>
    </w:p>
    <w:p w:rsidR="005A6972" w:rsidRDefault="005A6972" w:rsidP="005A6972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E90E49" w:rsidRDefault="005A6972" w:rsidP="0093279A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 xml:space="preserve">There have been </w:t>
      </w:r>
      <w:r w:rsidR="0050723E">
        <w:rPr>
          <w:color w:val="000000" w:themeColor="text1"/>
        </w:rPr>
        <w:t>three</w:t>
      </w:r>
      <w:r>
        <w:rPr>
          <w:color w:val="000000" w:themeColor="text1"/>
        </w:rPr>
        <w:t xml:space="preserve"> Audit reports completed since the</w:t>
      </w:r>
      <w:r w:rsidR="00E90E49">
        <w:rPr>
          <w:color w:val="000000" w:themeColor="text1"/>
        </w:rPr>
        <w:t xml:space="preserve"> last Audit and Risk Committee </w:t>
      </w:r>
      <w:r w:rsidR="0050723E">
        <w:rPr>
          <w:color w:val="000000" w:themeColor="text1"/>
        </w:rPr>
        <w:t>i.e.</w:t>
      </w:r>
      <w:r w:rsidR="00E90E49">
        <w:rPr>
          <w:color w:val="000000" w:themeColor="text1"/>
        </w:rPr>
        <w:t xml:space="preserve"> the W</w:t>
      </w:r>
      <w:r>
        <w:rPr>
          <w:color w:val="000000" w:themeColor="text1"/>
        </w:rPr>
        <w:t xml:space="preserve">orkforce plan, IT controls and the financial controls. </w:t>
      </w:r>
      <w:r w:rsidR="00414D2C">
        <w:rPr>
          <w:color w:val="000000" w:themeColor="text1"/>
        </w:rPr>
        <w:t>Peter Clark advised that</w:t>
      </w:r>
      <w:r w:rsidR="00E90E49">
        <w:rPr>
          <w:color w:val="000000" w:themeColor="text1"/>
        </w:rPr>
        <w:t xml:space="preserve"> financial controls </w:t>
      </w:r>
      <w:r w:rsidR="0050723E">
        <w:rPr>
          <w:color w:val="000000" w:themeColor="text1"/>
        </w:rPr>
        <w:t>would</w:t>
      </w:r>
      <w:r w:rsidR="00E90E49">
        <w:rPr>
          <w:color w:val="000000" w:themeColor="text1"/>
        </w:rPr>
        <w:t xml:space="preserve"> be brought to the next Committee meeting. </w:t>
      </w:r>
    </w:p>
    <w:p w:rsidR="00E90E49" w:rsidRDefault="00E90E49" w:rsidP="0093279A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5A6972" w:rsidRDefault="00E90E49" w:rsidP="0093279A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 xml:space="preserve">Peter </w:t>
      </w:r>
      <w:r w:rsidR="00414D2C">
        <w:rPr>
          <w:color w:val="000000" w:themeColor="text1"/>
        </w:rPr>
        <w:t xml:space="preserve">Clark </w:t>
      </w:r>
      <w:r>
        <w:rPr>
          <w:color w:val="000000" w:themeColor="text1"/>
        </w:rPr>
        <w:t xml:space="preserve">noted that </w:t>
      </w:r>
      <w:r w:rsidR="00AD5678">
        <w:rPr>
          <w:color w:val="000000" w:themeColor="text1"/>
        </w:rPr>
        <w:t>Grant Thornton</w:t>
      </w:r>
      <w:r w:rsidR="00414D2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have a planned review of </w:t>
      </w:r>
      <w:r w:rsidR="00790507">
        <w:rPr>
          <w:color w:val="000000" w:themeColor="text1"/>
        </w:rPr>
        <w:t xml:space="preserve">IT procurement during COVID 19, scoping is underway for </w:t>
      </w:r>
      <w:r>
        <w:rPr>
          <w:color w:val="000000" w:themeColor="text1"/>
        </w:rPr>
        <w:t xml:space="preserve">this. There is also an additional audit being scoped focusing </w:t>
      </w:r>
      <w:r w:rsidR="00790507">
        <w:rPr>
          <w:color w:val="000000" w:themeColor="text1"/>
        </w:rPr>
        <w:t xml:space="preserve">on </w:t>
      </w:r>
      <w:r w:rsidR="00692EA0">
        <w:rPr>
          <w:color w:val="000000" w:themeColor="text1"/>
        </w:rPr>
        <w:t>overtime</w:t>
      </w:r>
      <w:r w:rsidR="00790507">
        <w:rPr>
          <w:color w:val="000000" w:themeColor="text1"/>
        </w:rPr>
        <w:t xml:space="preserve"> processes</w:t>
      </w:r>
      <w:r>
        <w:rPr>
          <w:color w:val="000000" w:themeColor="text1"/>
        </w:rPr>
        <w:t>.</w:t>
      </w:r>
      <w:r w:rsidR="00790507">
        <w:rPr>
          <w:color w:val="000000" w:themeColor="text1"/>
        </w:rPr>
        <w:t xml:space="preserve"> </w:t>
      </w:r>
    </w:p>
    <w:p w:rsidR="00790507" w:rsidRDefault="00790507" w:rsidP="0093279A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790507" w:rsidRPr="00E90E49" w:rsidRDefault="00790507" w:rsidP="00790507">
      <w:pPr>
        <w:pStyle w:val="Footer"/>
        <w:tabs>
          <w:tab w:val="clear" w:pos="4153"/>
          <w:tab w:val="clear" w:pos="8306"/>
        </w:tabs>
        <w:ind w:left="720"/>
        <w:rPr>
          <w:b/>
          <w:color w:val="000000" w:themeColor="text1"/>
        </w:rPr>
      </w:pPr>
      <w:r w:rsidRPr="00E90E49">
        <w:rPr>
          <w:b/>
          <w:color w:val="000000" w:themeColor="text1"/>
        </w:rPr>
        <w:t xml:space="preserve">IT </w:t>
      </w:r>
      <w:r w:rsidR="00692EA0" w:rsidRPr="00E90E49">
        <w:rPr>
          <w:b/>
          <w:color w:val="000000" w:themeColor="text1"/>
        </w:rPr>
        <w:t>Control</w:t>
      </w:r>
      <w:r w:rsidRPr="00E90E49">
        <w:rPr>
          <w:b/>
          <w:color w:val="000000" w:themeColor="text1"/>
        </w:rPr>
        <w:t xml:space="preserve"> Audit</w:t>
      </w:r>
    </w:p>
    <w:p w:rsidR="00AD5678" w:rsidRDefault="00AD5678" w:rsidP="00790507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0939F8" w:rsidRDefault="00790507" w:rsidP="00790507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 xml:space="preserve">This report </w:t>
      </w:r>
      <w:r w:rsidR="00AD5678">
        <w:rPr>
          <w:color w:val="000000" w:themeColor="text1"/>
        </w:rPr>
        <w:t>concerned</w:t>
      </w:r>
      <w:r>
        <w:rPr>
          <w:color w:val="000000" w:themeColor="text1"/>
        </w:rPr>
        <w:t xml:space="preserve"> the IT Controls following on from the </w:t>
      </w:r>
      <w:r w:rsidR="000B48D6">
        <w:rPr>
          <w:color w:val="000000" w:themeColor="text1"/>
        </w:rPr>
        <w:t>interim audit</w:t>
      </w:r>
      <w:r w:rsidR="00BA60A3">
        <w:rPr>
          <w:color w:val="000000" w:themeColor="text1"/>
        </w:rPr>
        <w:t>. It</w:t>
      </w:r>
      <w:r w:rsidR="000B48D6">
        <w:rPr>
          <w:color w:val="000000" w:themeColor="text1"/>
        </w:rPr>
        <w:t xml:space="preserve"> focussed specifically on management’s action plan and implementation of control improvements to address the gaps identified within the audit</w:t>
      </w:r>
      <w:r w:rsidR="0050723E">
        <w:rPr>
          <w:color w:val="000000" w:themeColor="text1"/>
        </w:rPr>
        <w:t>.</w:t>
      </w:r>
      <w:r w:rsidR="000B48D6">
        <w:rPr>
          <w:color w:val="000000" w:themeColor="text1"/>
        </w:rPr>
        <w:t xml:space="preserve"> The report overall </w:t>
      </w:r>
      <w:r w:rsidR="00BA60A3">
        <w:rPr>
          <w:color w:val="000000" w:themeColor="text1"/>
        </w:rPr>
        <w:t xml:space="preserve">provided </w:t>
      </w:r>
      <w:r w:rsidR="000B48D6">
        <w:rPr>
          <w:color w:val="000000" w:themeColor="text1"/>
        </w:rPr>
        <w:t>partial assurance</w:t>
      </w:r>
      <w:r w:rsidR="00BA60A3">
        <w:rPr>
          <w:color w:val="000000" w:themeColor="text1"/>
        </w:rPr>
        <w:t>.</w:t>
      </w:r>
      <w:r w:rsidR="000B48D6">
        <w:rPr>
          <w:color w:val="000000" w:themeColor="text1"/>
        </w:rPr>
        <w:t xml:space="preserve"> </w:t>
      </w:r>
      <w:r w:rsidR="00BA60A3">
        <w:rPr>
          <w:color w:val="000000" w:themeColor="text1"/>
        </w:rPr>
        <w:t>T</w:t>
      </w:r>
      <w:r w:rsidR="000B48D6">
        <w:rPr>
          <w:color w:val="000000" w:themeColor="text1"/>
        </w:rPr>
        <w:t xml:space="preserve">here </w:t>
      </w:r>
      <w:r w:rsidR="00E05005">
        <w:rPr>
          <w:color w:val="000000" w:themeColor="text1"/>
        </w:rPr>
        <w:t>was one medium rate</w:t>
      </w:r>
      <w:r w:rsidR="000B48D6">
        <w:rPr>
          <w:color w:val="000000" w:themeColor="text1"/>
        </w:rPr>
        <w:t xml:space="preserve">d finding, one low rating, of which both </w:t>
      </w:r>
      <w:r w:rsidR="00BA60A3">
        <w:rPr>
          <w:color w:val="000000" w:themeColor="text1"/>
        </w:rPr>
        <w:t xml:space="preserve">were </w:t>
      </w:r>
      <w:r w:rsidR="00E05005">
        <w:rPr>
          <w:color w:val="000000" w:themeColor="text1"/>
        </w:rPr>
        <w:t>known by management</w:t>
      </w:r>
      <w:r w:rsidR="000B48D6">
        <w:rPr>
          <w:color w:val="000000" w:themeColor="text1"/>
        </w:rPr>
        <w:t xml:space="preserve">. </w:t>
      </w:r>
      <w:r w:rsidR="00BA60A3">
        <w:rPr>
          <w:color w:val="000000" w:themeColor="text1"/>
        </w:rPr>
        <w:t xml:space="preserve">Grant Thornton </w:t>
      </w:r>
      <w:r w:rsidR="000B48D6">
        <w:rPr>
          <w:color w:val="000000" w:themeColor="text1"/>
        </w:rPr>
        <w:t xml:space="preserve">have tailored </w:t>
      </w:r>
      <w:r w:rsidR="00E05005">
        <w:rPr>
          <w:color w:val="000000" w:themeColor="text1"/>
        </w:rPr>
        <w:t xml:space="preserve">the recommendations to assist </w:t>
      </w:r>
      <w:r w:rsidR="00BA60A3">
        <w:rPr>
          <w:color w:val="000000" w:themeColor="text1"/>
        </w:rPr>
        <w:t xml:space="preserve">resolution </w:t>
      </w:r>
      <w:r w:rsidR="0050723E">
        <w:rPr>
          <w:color w:val="000000" w:themeColor="text1"/>
        </w:rPr>
        <w:t>of known</w:t>
      </w:r>
      <w:r w:rsidR="000B48D6">
        <w:rPr>
          <w:color w:val="000000" w:themeColor="text1"/>
        </w:rPr>
        <w:t xml:space="preserve"> issues.</w:t>
      </w:r>
      <w:r w:rsidR="00692EA0">
        <w:rPr>
          <w:color w:val="000000" w:themeColor="text1"/>
        </w:rPr>
        <w:t xml:space="preserve"> </w:t>
      </w:r>
    </w:p>
    <w:p w:rsidR="000939F8" w:rsidRDefault="000939F8" w:rsidP="00790507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790507" w:rsidRPr="008B26CF" w:rsidRDefault="000B48D6" w:rsidP="00790507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 w:rsidRPr="008B26CF">
        <w:rPr>
          <w:color w:val="000000" w:themeColor="text1"/>
        </w:rPr>
        <w:lastRenderedPageBreak/>
        <w:t xml:space="preserve">Colin </w:t>
      </w:r>
      <w:r w:rsidR="00BA60A3" w:rsidRPr="008B26CF">
        <w:rPr>
          <w:color w:val="000000" w:themeColor="text1"/>
        </w:rPr>
        <w:t xml:space="preserve">Neil </w:t>
      </w:r>
      <w:r w:rsidRPr="008B26CF">
        <w:rPr>
          <w:color w:val="000000" w:themeColor="text1"/>
        </w:rPr>
        <w:t xml:space="preserve">added that these points </w:t>
      </w:r>
      <w:r w:rsidR="000939F8" w:rsidRPr="008B26CF">
        <w:rPr>
          <w:color w:val="000000" w:themeColor="text1"/>
        </w:rPr>
        <w:t xml:space="preserve">are reasonable. The management response that has been put in place by </w:t>
      </w:r>
      <w:r w:rsidR="00BA60A3" w:rsidRPr="008B26CF">
        <w:rPr>
          <w:color w:val="000000" w:themeColor="text1"/>
        </w:rPr>
        <w:t xml:space="preserve">the </w:t>
      </w:r>
      <w:r w:rsidR="000939F8" w:rsidRPr="008B26CF">
        <w:rPr>
          <w:color w:val="000000" w:themeColor="text1"/>
        </w:rPr>
        <w:t xml:space="preserve">Digital Services </w:t>
      </w:r>
      <w:r w:rsidR="0050723E" w:rsidRPr="008B26CF">
        <w:rPr>
          <w:color w:val="000000" w:themeColor="text1"/>
        </w:rPr>
        <w:t>Director relates</w:t>
      </w:r>
      <w:r w:rsidR="00BA60A3" w:rsidRPr="008B26CF">
        <w:rPr>
          <w:color w:val="000000" w:themeColor="text1"/>
        </w:rPr>
        <w:t xml:space="preserve"> to</w:t>
      </w:r>
      <w:r w:rsidRPr="008B26CF">
        <w:rPr>
          <w:color w:val="000000" w:themeColor="text1"/>
        </w:rPr>
        <w:t xml:space="preserve"> the discussion </w:t>
      </w:r>
      <w:r w:rsidR="00BA60A3" w:rsidRPr="008B26CF">
        <w:rPr>
          <w:color w:val="000000" w:themeColor="text1"/>
        </w:rPr>
        <w:t>on</w:t>
      </w:r>
      <w:r w:rsidR="000939F8" w:rsidRPr="008B26CF">
        <w:rPr>
          <w:color w:val="000000" w:themeColor="text1"/>
        </w:rPr>
        <w:t xml:space="preserve"> </w:t>
      </w:r>
      <w:r w:rsidRPr="008B26CF">
        <w:rPr>
          <w:color w:val="000000" w:themeColor="text1"/>
        </w:rPr>
        <w:t xml:space="preserve">the NIS Audit itself and </w:t>
      </w:r>
      <w:r w:rsidR="008B26CF" w:rsidRPr="008B26CF">
        <w:rPr>
          <w:color w:val="000000" w:themeColor="text1"/>
        </w:rPr>
        <w:t xml:space="preserve">also </w:t>
      </w:r>
      <w:r w:rsidR="000939F8" w:rsidRPr="008B26CF">
        <w:rPr>
          <w:color w:val="000000" w:themeColor="text1"/>
        </w:rPr>
        <w:t xml:space="preserve">links to the Risk Register. </w:t>
      </w:r>
    </w:p>
    <w:p w:rsidR="00C94D48" w:rsidRPr="008B26CF" w:rsidRDefault="00C94D48" w:rsidP="00790507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C94D48" w:rsidRDefault="000B48D6" w:rsidP="00C94D48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 w:rsidRPr="008B26CF">
        <w:rPr>
          <w:color w:val="000000" w:themeColor="text1"/>
        </w:rPr>
        <w:t>Karen Kelly asked if the Committee were content with the Management responses</w:t>
      </w:r>
      <w:r w:rsidR="00BA60A3" w:rsidRPr="008B26CF">
        <w:rPr>
          <w:color w:val="000000" w:themeColor="text1"/>
        </w:rPr>
        <w:t>. This was confirmed.</w:t>
      </w:r>
    </w:p>
    <w:p w:rsidR="000B48D6" w:rsidRDefault="000B48D6" w:rsidP="00C94D48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764B70" w:rsidRDefault="000B48D6" w:rsidP="00C94D48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 xml:space="preserve">Susan Douglas-Scott </w:t>
      </w:r>
      <w:r w:rsidR="00BA60A3">
        <w:rPr>
          <w:color w:val="000000" w:themeColor="text1"/>
        </w:rPr>
        <w:t xml:space="preserve">noted the connection </w:t>
      </w:r>
      <w:r w:rsidR="0050723E">
        <w:rPr>
          <w:color w:val="000000" w:themeColor="text1"/>
        </w:rPr>
        <w:t>between previous</w:t>
      </w:r>
      <w:r w:rsidR="00C94D48">
        <w:rPr>
          <w:color w:val="000000" w:themeColor="text1"/>
        </w:rPr>
        <w:t xml:space="preserve"> discussions </w:t>
      </w:r>
      <w:r w:rsidR="00BA60A3">
        <w:rPr>
          <w:color w:val="000000" w:themeColor="text1"/>
        </w:rPr>
        <w:t xml:space="preserve">on </w:t>
      </w:r>
      <w:r w:rsidR="00C94D48">
        <w:rPr>
          <w:color w:val="000000" w:themeColor="text1"/>
        </w:rPr>
        <w:t xml:space="preserve">cyber </w:t>
      </w:r>
      <w:r w:rsidR="005A6DB2">
        <w:rPr>
          <w:color w:val="000000" w:themeColor="text1"/>
        </w:rPr>
        <w:t>security</w:t>
      </w:r>
      <w:r w:rsidR="00BA60A3">
        <w:rPr>
          <w:color w:val="000000" w:themeColor="text1"/>
        </w:rPr>
        <w:t xml:space="preserve"> and the updates</w:t>
      </w:r>
      <w:r w:rsidR="00764B70">
        <w:rPr>
          <w:color w:val="000000" w:themeColor="text1"/>
        </w:rPr>
        <w:t xml:space="preserve"> from Sharon Stott. </w:t>
      </w:r>
    </w:p>
    <w:p w:rsidR="00C94D48" w:rsidRDefault="00C94D48" w:rsidP="00C94D48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C94D48" w:rsidRPr="00E90E49" w:rsidRDefault="00C94D48" w:rsidP="00C94D48">
      <w:pPr>
        <w:pStyle w:val="Footer"/>
        <w:tabs>
          <w:tab w:val="clear" w:pos="4153"/>
          <w:tab w:val="clear" w:pos="8306"/>
        </w:tabs>
        <w:ind w:left="720"/>
        <w:rPr>
          <w:b/>
          <w:color w:val="000000" w:themeColor="text1"/>
        </w:rPr>
      </w:pPr>
      <w:r w:rsidRPr="00E90E49">
        <w:rPr>
          <w:b/>
          <w:color w:val="000000" w:themeColor="text1"/>
        </w:rPr>
        <w:t xml:space="preserve">Workforce Planning </w:t>
      </w:r>
    </w:p>
    <w:p w:rsidR="00BA60A3" w:rsidRDefault="00BA60A3" w:rsidP="00E213F9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</w:p>
    <w:p w:rsidR="00764B70" w:rsidRDefault="00C94D48" w:rsidP="00BA60A3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 xml:space="preserve">Jamie Fraser </w:t>
      </w:r>
      <w:r w:rsidR="00BA60A3">
        <w:rPr>
          <w:color w:val="000000" w:themeColor="text1"/>
        </w:rPr>
        <w:t xml:space="preserve">noted </w:t>
      </w:r>
      <w:r>
        <w:rPr>
          <w:color w:val="000000" w:themeColor="text1"/>
        </w:rPr>
        <w:t xml:space="preserve">that </w:t>
      </w:r>
      <w:r w:rsidR="00764B70">
        <w:rPr>
          <w:color w:val="000000" w:themeColor="text1"/>
        </w:rPr>
        <w:t xml:space="preserve">this report </w:t>
      </w:r>
      <w:r>
        <w:rPr>
          <w:color w:val="000000" w:themeColor="text1"/>
        </w:rPr>
        <w:t xml:space="preserve">was </w:t>
      </w:r>
      <w:r w:rsidR="00BA60A3">
        <w:rPr>
          <w:color w:val="000000" w:themeColor="text1"/>
        </w:rPr>
        <w:t xml:space="preserve">built </w:t>
      </w:r>
      <w:r>
        <w:rPr>
          <w:color w:val="000000" w:themeColor="text1"/>
        </w:rPr>
        <w:t xml:space="preserve">on previous audit </w:t>
      </w:r>
      <w:r w:rsidR="00BA60A3">
        <w:rPr>
          <w:color w:val="000000" w:themeColor="text1"/>
        </w:rPr>
        <w:t xml:space="preserve">work </w:t>
      </w:r>
      <w:r>
        <w:rPr>
          <w:color w:val="000000" w:themeColor="text1"/>
        </w:rPr>
        <w:t>undertaken in financial year</w:t>
      </w:r>
      <w:r w:rsidR="00BA60A3">
        <w:rPr>
          <w:color w:val="000000" w:themeColor="text1"/>
        </w:rPr>
        <w:t xml:space="preserve"> 2020/21</w:t>
      </w:r>
      <w:r>
        <w:rPr>
          <w:color w:val="000000" w:themeColor="text1"/>
        </w:rPr>
        <w:t xml:space="preserve">. </w:t>
      </w:r>
      <w:r w:rsidR="00764B70">
        <w:rPr>
          <w:color w:val="000000" w:themeColor="text1"/>
        </w:rPr>
        <w:t>Jamie</w:t>
      </w:r>
      <w:r w:rsidR="00BA60A3">
        <w:rPr>
          <w:color w:val="000000" w:themeColor="text1"/>
        </w:rPr>
        <w:t xml:space="preserve"> Fraser</w:t>
      </w:r>
      <w:r w:rsidR="00764B70">
        <w:rPr>
          <w:color w:val="000000" w:themeColor="text1"/>
        </w:rPr>
        <w:t xml:space="preserve"> highlighted that NHS GJ is </w:t>
      </w:r>
      <w:r>
        <w:rPr>
          <w:color w:val="000000" w:themeColor="text1"/>
        </w:rPr>
        <w:t xml:space="preserve">still awaiting guidance from Scottish </w:t>
      </w:r>
      <w:r w:rsidR="00FD23E8">
        <w:rPr>
          <w:color w:val="000000" w:themeColor="text1"/>
        </w:rPr>
        <w:t xml:space="preserve">Government </w:t>
      </w:r>
      <w:r w:rsidR="00BA60A3">
        <w:rPr>
          <w:color w:val="000000" w:themeColor="text1"/>
        </w:rPr>
        <w:t>on development of a</w:t>
      </w:r>
      <w:r>
        <w:rPr>
          <w:color w:val="000000" w:themeColor="text1"/>
        </w:rPr>
        <w:t xml:space="preserve"> </w:t>
      </w:r>
      <w:r w:rsidR="00692EA0">
        <w:rPr>
          <w:color w:val="000000" w:themeColor="text1"/>
        </w:rPr>
        <w:t>3-year</w:t>
      </w:r>
      <w:r>
        <w:rPr>
          <w:color w:val="000000" w:themeColor="text1"/>
        </w:rPr>
        <w:t xml:space="preserve"> workforce plan. Th</w:t>
      </w:r>
      <w:r w:rsidR="00764B70">
        <w:rPr>
          <w:color w:val="000000" w:themeColor="text1"/>
        </w:rPr>
        <w:t xml:space="preserve">e report looked at </w:t>
      </w:r>
      <w:r>
        <w:rPr>
          <w:color w:val="000000" w:themeColor="text1"/>
        </w:rPr>
        <w:t xml:space="preserve">current arrangements </w:t>
      </w:r>
      <w:r w:rsidR="00052E3D">
        <w:rPr>
          <w:color w:val="000000" w:themeColor="text1"/>
        </w:rPr>
        <w:t>and</w:t>
      </w:r>
      <w:r>
        <w:rPr>
          <w:color w:val="000000" w:themeColor="text1"/>
        </w:rPr>
        <w:t xml:space="preserve"> how the Organisation is working towards the guidance that </w:t>
      </w:r>
      <w:r w:rsidR="00764B70">
        <w:rPr>
          <w:color w:val="000000" w:themeColor="text1"/>
        </w:rPr>
        <w:t xml:space="preserve">will come from SG. </w:t>
      </w:r>
      <w:r w:rsidR="00052E3D">
        <w:rPr>
          <w:color w:val="000000" w:themeColor="text1"/>
        </w:rPr>
        <w:t xml:space="preserve">Three </w:t>
      </w:r>
      <w:r>
        <w:rPr>
          <w:color w:val="000000" w:themeColor="text1"/>
        </w:rPr>
        <w:t xml:space="preserve">medium </w:t>
      </w:r>
      <w:r w:rsidR="00692EA0">
        <w:rPr>
          <w:color w:val="000000" w:themeColor="text1"/>
        </w:rPr>
        <w:t>recommendations</w:t>
      </w:r>
      <w:r>
        <w:rPr>
          <w:color w:val="000000" w:themeColor="text1"/>
        </w:rPr>
        <w:t xml:space="preserve"> follow </w:t>
      </w:r>
      <w:r w:rsidR="00052E3D">
        <w:rPr>
          <w:color w:val="000000" w:themeColor="text1"/>
        </w:rPr>
        <w:t xml:space="preserve">this </w:t>
      </w:r>
      <w:r>
        <w:rPr>
          <w:color w:val="000000" w:themeColor="text1"/>
        </w:rPr>
        <w:t xml:space="preserve">fieldwork. </w:t>
      </w:r>
    </w:p>
    <w:p w:rsidR="00764B70" w:rsidRDefault="00764B70" w:rsidP="00C94D48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764B70" w:rsidRDefault="00C94D48" w:rsidP="00C94D48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 xml:space="preserve">The first </w:t>
      </w:r>
      <w:r w:rsidR="00052E3D">
        <w:rPr>
          <w:color w:val="000000" w:themeColor="text1"/>
        </w:rPr>
        <w:t xml:space="preserve">recommendation is for </w:t>
      </w:r>
      <w:r w:rsidR="00713E61">
        <w:rPr>
          <w:color w:val="000000" w:themeColor="text1"/>
        </w:rPr>
        <w:t xml:space="preserve">the Organisation </w:t>
      </w:r>
      <w:r w:rsidR="00052E3D">
        <w:rPr>
          <w:color w:val="000000" w:themeColor="text1"/>
        </w:rPr>
        <w:t>to</w:t>
      </w:r>
      <w:r w:rsidR="00713E61">
        <w:rPr>
          <w:color w:val="000000" w:themeColor="text1"/>
        </w:rPr>
        <w:t xml:space="preserve"> collate </w:t>
      </w:r>
      <w:r w:rsidR="00052E3D">
        <w:rPr>
          <w:color w:val="000000" w:themeColor="text1"/>
        </w:rPr>
        <w:t xml:space="preserve">all documents covering workforce </w:t>
      </w:r>
      <w:r w:rsidR="00713E61">
        <w:rPr>
          <w:color w:val="000000" w:themeColor="text1"/>
        </w:rPr>
        <w:t>in</w:t>
      </w:r>
      <w:r w:rsidR="00052E3D">
        <w:rPr>
          <w:color w:val="000000" w:themeColor="text1"/>
        </w:rPr>
        <w:t>to</w:t>
      </w:r>
      <w:r w:rsidR="00713E61">
        <w:rPr>
          <w:color w:val="000000" w:themeColor="text1"/>
        </w:rPr>
        <w:t xml:space="preserve"> </w:t>
      </w:r>
      <w:r w:rsidR="00052E3D">
        <w:rPr>
          <w:color w:val="000000" w:themeColor="text1"/>
        </w:rPr>
        <w:t xml:space="preserve">a </w:t>
      </w:r>
      <w:r w:rsidR="00713E61">
        <w:rPr>
          <w:color w:val="000000" w:themeColor="text1"/>
        </w:rPr>
        <w:t>single document. G</w:t>
      </w:r>
      <w:r w:rsidR="00764B70">
        <w:rPr>
          <w:color w:val="000000" w:themeColor="text1"/>
        </w:rPr>
        <w:t>rant Thornton</w:t>
      </w:r>
      <w:r w:rsidR="005A6DB2">
        <w:rPr>
          <w:color w:val="000000" w:themeColor="text1"/>
        </w:rPr>
        <w:t xml:space="preserve"> are</w:t>
      </w:r>
      <w:r w:rsidR="00764B70">
        <w:rPr>
          <w:color w:val="000000" w:themeColor="text1"/>
        </w:rPr>
        <w:t xml:space="preserve"> aware that this will be in place over the next few months.</w:t>
      </w:r>
    </w:p>
    <w:p w:rsidR="00764B70" w:rsidRDefault="00764B70" w:rsidP="00C94D48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764B70" w:rsidRDefault="00713E61" w:rsidP="00C94D48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 xml:space="preserve">The second </w:t>
      </w:r>
      <w:r w:rsidR="00052E3D">
        <w:rPr>
          <w:color w:val="000000" w:themeColor="text1"/>
        </w:rPr>
        <w:t xml:space="preserve">recommendation is to </w:t>
      </w:r>
      <w:r w:rsidR="0050723E">
        <w:rPr>
          <w:color w:val="000000" w:themeColor="text1"/>
        </w:rPr>
        <w:t>ensure this</w:t>
      </w:r>
      <w:r>
        <w:rPr>
          <w:color w:val="000000" w:themeColor="text1"/>
        </w:rPr>
        <w:t xml:space="preserve"> collated document </w:t>
      </w:r>
      <w:r w:rsidR="00052E3D">
        <w:rPr>
          <w:color w:val="000000" w:themeColor="text1"/>
        </w:rPr>
        <w:t xml:space="preserve">is </w:t>
      </w:r>
      <w:r>
        <w:rPr>
          <w:color w:val="000000" w:themeColor="text1"/>
        </w:rPr>
        <w:t>tracked</w:t>
      </w:r>
      <w:r w:rsidR="00764B70">
        <w:rPr>
          <w:color w:val="000000" w:themeColor="text1"/>
        </w:rPr>
        <w:t xml:space="preserve"> </w:t>
      </w:r>
      <w:r>
        <w:rPr>
          <w:color w:val="000000" w:themeColor="text1"/>
        </w:rPr>
        <w:t>with action</w:t>
      </w:r>
      <w:r w:rsidR="00052E3D">
        <w:rPr>
          <w:color w:val="000000" w:themeColor="text1"/>
        </w:rPr>
        <w:t>s,</w:t>
      </w:r>
      <w:r>
        <w:rPr>
          <w:color w:val="000000" w:themeColor="text1"/>
        </w:rPr>
        <w:t xml:space="preserve"> owners, dates and rag status. </w:t>
      </w:r>
    </w:p>
    <w:p w:rsidR="00764B70" w:rsidRDefault="00764B70" w:rsidP="00C94D48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C94D48" w:rsidRDefault="00713E61" w:rsidP="00C94D48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 xml:space="preserve">The third </w:t>
      </w:r>
      <w:r w:rsidR="00052E3D">
        <w:rPr>
          <w:color w:val="000000" w:themeColor="text1"/>
        </w:rPr>
        <w:t xml:space="preserve">recommendation </w:t>
      </w:r>
      <w:r>
        <w:rPr>
          <w:color w:val="000000" w:themeColor="text1"/>
        </w:rPr>
        <w:t xml:space="preserve">is that a working group </w:t>
      </w:r>
      <w:r w:rsidR="00052E3D">
        <w:rPr>
          <w:color w:val="000000" w:themeColor="text1"/>
        </w:rPr>
        <w:t>be established</w:t>
      </w:r>
      <w:r>
        <w:rPr>
          <w:color w:val="000000" w:themeColor="text1"/>
        </w:rPr>
        <w:t xml:space="preserve"> for workforce planning</w:t>
      </w:r>
      <w:r w:rsidR="00052E3D">
        <w:rPr>
          <w:color w:val="000000" w:themeColor="text1"/>
        </w:rPr>
        <w:t xml:space="preserve">, with consideration given to establishment of other </w:t>
      </w:r>
      <w:r w:rsidR="0050723E">
        <w:rPr>
          <w:color w:val="000000" w:themeColor="text1"/>
        </w:rPr>
        <w:t>groups. This</w:t>
      </w:r>
      <w:r w:rsidR="00052E3D">
        <w:rPr>
          <w:color w:val="000000" w:themeColor="text1"/>
        </w:rPr>
        <w:t xml:space="preserve"> is to ensure</w:t>
      </w:r>
      <w:r>
        <w:rPr>
          <w:color w:val="000000" w:themeColor="text1"/>
        </w:rPr>
        <w:t xml:space="preserve"> that</w:t>
      </w:r>
      <w:r w:rsidR="00052E3D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="00052E3D">
        <w:rPr>
          <w:color w:val="000000" w:themeColor="text1"/>
        </w:rPr>
        <w:t xml:space="preserve">at </w:t>
      </w:r>
      <w:r>
        <w:rPr>
          <w:color w:val="000000" w:themeColor="text1"/>
        </w:rPr>
        <w:t>a strategic level</w:t>
      </w:r>
      <w:r w:rsidR="00052E3D">
        <w:rPr>
          <w:color w:val="000000" w:themeColor="text1"/>
        </w:rPr>
        <w:t>,</w:t>
      </w:r>
      <w:r>
        <w:rPr>
          <w:color w:val="000000" w:themeColor="text1"/>
        </w:rPr>
        <w:t xml:space="preserve"> these feed into the main group </w:t>
      </w:r>
      <w:r w:rsidR="00052E3D">
        <w:rPr>
          <w:color w:val="000000" w:themeColor="text1"/>
        </w:rPr>
        <w:t xml:space="preserve">to provide </w:t>
      </w:r>
      <w:r w:rsidR="00764B70">
        <w:rPr>
          <w:color w:val="000000" w:themeColor="text1"/>
        </w:rPr>
        <w:t>assurance</w:t>
      </w:r>
      <w:r w:rsidR="0050723E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</w:p>
    <w:p w:rsidR="00713E61" w:rsidRDefault="00713E61" w:rsidP="00C94D48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713E61" w:rsidRDefault="00713E61" w:rsidP="00C94D48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>Karen Kelly added that th</w:t>
      </w:r>
      <w:r w:rsidR="00052E3D">
        <w:rPr>
          <w:color w:val="000000" w:themeColor="text1"/>
        </w:rPr>
        <w:t>ese recommendations align with the risk rating fo</w:t>
      </w:r>
      <w:r w:rsidR="0050723E">
        <w:rPr>
          <w:color w:val="000000" w:themeColor="text1"/>
        </w:rPr>
        <w:t>r workforce issues, and reflect</w:t>
      </w:r>
      <w:r w:rsidR="00052E3D">
        <w:rPr>
          <w:color w:val="000000" w:themeColor="text1"/>
        </w:rPr>
        <w:t xml:space="preserve"> discussions on workforce development in other Committees</w:t>
      </w:r>
      <w:r w:rsidR="0050723E">
        <w:rPr>
          <w:color w:val="000000" w:themeColor="text1"/>
        </w:rPr>
        <w:t>.</w:t>
      </w:r>
    </w:p>
    <w:p w:rsidR="00713E61" w:rsidRDefault="00713E61" w:rsidP="00C94D48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713E61" w:rsidRDefault="00713E61" w:rsidP="00C94D48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 xml:space="preserve">Colin </w:t>
      </w:r>
      <w:r w:rsidR="0050723E">
        <w:rPr>
          <w:color w:val="000000" w:themeColor="text1"/>
        </w:rPr>
        <w:t>N</w:t>
      </w:r>
      <w:r w:rsidR="00052E3D">
        <w:rPr>
          <w:color w:val="000000" w:themeColor="text1"/>
        </w:rPr>
        <w:t xml:space="preserve">eil </w:t>
      </w:r>
      <w:r w:rsidR="007E52EF">
        <w:rPr>
          <w:color w:val="000000" w:themeColor="text1"/>
        </w:rPr>
        <w:t xml:space="preserve">advised </w:t>
      </w:r>
      <w:r w:rsidR="00764B70">
        <w:rPr>
          <w:color w:val="000000" w:themeColor="text1"/>
        </w:rPr>
        <w:t xml:space="preserve">that </w:t>
      </w:r>
      <w:r>
        <w:rPr>
          <w:color w:val="000000" w:themeColor="text1"/>
        </w:rPr>
        <w:t xml:space="preserve">he had </w:t>
      </w:r>
      <w:r w:rsidR="00692EA0">
        <w:rPr>
          <w:color w:val="000000" w:themeColor="text1"/>
        </w:rPr>
        <w:t>discussion</w:t>
      </w:r>
      <w:r w:rsidR="00764B70">
        <w:rPr>
          <w:color w:val="000000" w:themeColor="text1"/>
        </w:rPr>
        <w:t xml:space="preserve">s </w:t>
      </w:r>
      <w:r>
        <w:rPr>
          <w:color w:val="000000" w:themeColor="text1"/>
        </w:rPr>
        <w:t xml:space="preserve">with </w:t>
      </w:r>
      <w:r w:rsidR="00052E3D">
        <w:rPr>
          <w:color w:val="000000" w:themeColor="text1"/>
        </w:rPr>
        <w:t>the Director of Human Resources</w:t>
      </w:r>
      <w:r w:rsidR="00764B70">
        <w:rPr>
          <w:color w:val="000000" w:themeColor="text1"/>
        </w:rPr>
        <w:t>,</w:t>
      </w:r>
      <w:r>
        <w:rPr>
          <w:color w:val="000000" w:themeColor="text1"/>
        </w:rPr>
        <w:t xml:space="preserve"> who has provided the management response </w:t>
      </w:r>
      <w:r w:rsidR="007E52EF">
        <w:rPr>
          <w:color w:val="000000" w:themeColor="text1"/>
        </w:rPr>
        <w:t>concerning</w:t>
      </w:r>
      <w:r>
        <w:rPr>
          <w:color w:val="000000" w:themeColor="text1"/>
        </w:rPr>
        <w:t xml:space="preserve"> each of </w:t>
      </w:r>
      <w:r w:rsidR="00052E3D">
        <w:rPr>
          <w:color w:val="000000" w:themeColor="text1"/>
        </w:rPr>
        <w:t>the recommendations</w:t>
      </w:r>
      <w:r w:rsidR="00764B70">
        <w:rPr>
          <w:color w:val="000000" w:themeColor="text1"/>
        </w:rPr>
        <w:t>.</w:t>
      </w:r>
      <w:r w:rsidR="007E52EF">
        <w:rPr>
          <w:color w:val="000000" w:themeColor="text1"/>
        </w:rPr>
        <w:t xml:space="preserve"> </w:t>
      </w:r>
      <w:r w:rsidR="00E501BE">
        <w:rPr>
          <w:color w:val="000000" w:themeColor="text1"/>
        </w:rPr>
        <w:t xml:space="preserve">Colin </w:t>
      </w:r>
      <w:r w:rsidR="00052E3D">
        <w:rPr>
          <w:color w:val="000000" w:themeColor="text1"/>
        </w:rPr>
        <w:t xml:space="preserve">Neil </w:t>
      </w:r>
      <w:r w:rsidR="007E52EF">
        <w:rPr>
          <w:color w:val="000000" w:themeColor="text1"/>
        </w:rPr>
        <w:t xml:space="preserve">noted that Committee </w:t>
      </w:r>
      <w:r w:rsidR="00052E3D">
        <w:rPr>
          <w:color w:val="000000" w:themeColor="text1"/>
        </w:rPr>
        <w:t xml:space="preserve">had requested an </w:t>
      </w:r>
      <w:r w:rsidR="00E501BE">
        <w:rPr>
          <w:color w:val="000000" w:themeColor="text1"/>
        </w:rPr>
        <w:t xml:space="preserve">audit </w:t>
      </w:r>
      <w:r w:rsidR="00052E3D">
        <w:rPr>
          <w:color w:val="000000" w:themeColor="text1"/>
        </w:rPr>
        <w:t>of workforce planning to provide assurance that</w:t>
      </w:r>
      <w:r w:rsidR="007E52EF">
        <w:rPr>
          <w:color w:val="000000" w:themeColor="text1"/>
        </w:rPr>
        <w:t xml:space="preserve"> </w:t>
      </w:r>
      <w:r w:rsidR="00052E3D">
        <w:rPr>
          <w:color w:val="000000" w:themeColor="text1"/>
        </w:rPr>
        <w:t xml:space="preserve">the Board’s </w:t>
      </w:r>
      <w:r w:rsidR="007E52EF">
        <w:rPr>
          <w:color w:val="000000" w:themeColor="text1"/>
        </w:rPr>
        <w:t>ambitions</w:t>
      </w:r>
      <w:r w:rsidR="00052E3D">
        <w:rPr>
          <w:color w:val="000000" w:themeColor="text1"/>
        </w:rPr>
        <w:t>,</w:t>
      </w:r>
      <w:r w:rsidR="007E52EF">
        <w:rPr>
          <w:color w:val="000000" w:themeColor="text1"/>
        </w:rPr>
        <w:t xml:space="preserve"> particularly </w:t>
      </w:r>
      <w:r w:rsidR="00052E3D">
        <w:rPr>
          <w:color w:val="000000" w:themeColor="text1"/>
        </w:rPr>
        <w:t>regarding</w:t>
      </w:r>
      <w:r w:rsidR="007E52EF">
        <w:rPr>
          <w:color w:val="000000" w:themeColor="text1"/>
        </w:rPr>
        <w:t xml:space="preserve"> staffing</w:t>
      </w:r>
      <w:r w:rsidR="00052E3D">
        <w:rPr>
          <w:color w:val="000000" w:themeColor="text1"/>
        </w:rPr>
        <w:t xml:space="preserve"> requirements for the</w:t>
      </w:r>
      <w:r w:rsidR="007E52EF">
        <w:rPr>
          <w:color w:val="000000" w:themeColor="text1"/>
        </w:rPr>
        <w:t xml:space="preserve"> Phase 2 </w:t>
      </w:r>
      <w:r w:rsidR="00E501BE">
        <w:rPr>
          <w:color w:val="000000" w:themeColor="text1"/>
        </w:rPr>
        <w:t>expansion</w:t>
      </w:r>
      <w:r w:rsidR="00052E3D">
        <w:rPr>
          <w:color w:val="000000" w:themeColor="text1"/>
        </w:rPr>
        <w:t>, were being adequately resourced and prioritised</w:t>
      </w:r>
      <w:r w:rsidR="00E501BE">
        <w:rPr>
          <w:color w:val="000000" w:themeColor="text1"/>
        </w:rPr>
        <w:t>.</w:t>
      </w:r>
    </w:p>
    <w:p w:rsidR="00E501BE" w:rsidRDefault="00E501BE" w:rsidP="00C94D48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E501BE" w:rsidRDefault="00E501BE" w:rsidP="00C94D48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 xml:space="preserve">The Committee </w:t>
      </w:r>
      <w:r w:rsidR="00052E3D">
        <w:rPr>
          <w:color w:val="000000" w:themeColor="text1"/>
        </w:rPr>
        <w:t>noted</w:t>
      </w:r>
      <w:r>
        <w:rPr>
          <w:color w:val="000000" w:themeColor="text1"/>
        </w:rPr>
        <w:t xml:space="preserve"> the </w:t>
      </w:r>
      <w:r w:rsidR="00692EA0">
        <w:rPr>
          <w:color w:val="000000" w:themeColor="text1"/>
        </w:rPr>
        <w:t>Report</w:t>
      </w:r>
      <w:r>
        <w:rPr>
          <w:color w:val="000000" w:themeColor="text1"/>
        </w:rPr>
        <w:t xml:space="preserve"> and the Management Responses.</w:t>
      </w:r>
    </w:p>
    <w:p w:rsidR="00E501BE" w:rsidRDefault="00E501BE" w:rsidP="00C94D48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E501BE" w:rsidRDefault="00E501BE" w:rsidP="00C94D48">
      <w:pPr>
        <w:pStyle w:val="Footer"/>
        <w:tabs>
          <w:tab w:val="clear" w:pos="4153"/>
          <w:tab w:val="clear" w:pos="8306"/>
        </w:tabs>
        <w:ind w:left="720"/>
        <w:rPr>
          <w:b/>
          <w:color w:val="000000" w:themeColor="text1"/>
        </w:rPr>
      </w:pPr>
      <w:r w:rsidRPr="00E90E49">
        <w:rPr>
          <w:b/>
          <w:color w:val="000000" w:themeColor="text1"/>
        </w:rPr>
        <w:t>Follow Up report</w:t>
      </w:r>
    </w:p>
    <w:p w:rsidR="00052E3D" w:rsidRPr="00E90E49" w:rsidRDefault="00052E3D" w:rsidP="00C94D48">
      <w:pPr>
        <w:pStyle w:val="Footer"/>
        <w:tabs>
          <w:tab w:val="clear" w:pos="4153"/>
          <w:tab w:val="clear" w:pos="8306"/>
        </w:tabs>
        <w:ind w:left="720"/>
        <w:rPr>
          <w:b/>
          <w:color w:val="000000" w:themeColor="text1"/>
        </w:rPr>
      </w:pPr>
    </w:p>
    <w:p w:rsidR="00E501BE" w:rsidRDefault="00E501BE" w:rsidP="00C94D48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 xml:space="preserve">Jamie </w:t>
      </w:r>
      <w:r w:rsidR="007E52EF">
        <w:rPr>
          <w:color w:val="000000" w:themeColor="text1"/>
        </w:rPr>
        <w:t xml:space="preserve">Fraser </w:t>
      </w:r>
      <w:r>
        <w:rPr>
          <w:color w:val="000000" w:themeColor="text1"/>
        </w:rPr>
        <w:t>noted that there were 12 outstanding ac</w:t>
      </w:r>
      <w:r w:rsidR="005E1906">
        <w:rPr>
          <w:color w:val="000000" w:themeColor="text1"/>
        </w:rPr>
        <w:t xml:space="preserve">tions </w:t>
      </w:r>
      <w:r w:rsidR="00052E3D">
        <w:rPr>
          <w:color w:val="000000" w:themeColor="text1"/>
        </w:rPr>
        <w:t xml:space="preserve">from </w:t>
      </w:r>
      <w:r w:rsidR="005E1906">
        <w:rPr>
          <w:color w:val="000000" w:themeColor="text1"/>
        </w:rPr>
        <w:t xml:space="preserve">the previous Committee. </w:t>
      </w:r>
      <w:r w:rsidR="0050723E">
        <w:rPr>
          <w:color w:val="000000" w:themeColor="text1"/>
        </w:rPr>
        <w:t>Management has now closed three of these</w:t>
      </w:r>
      <w:r>
        <w:rPr>
          <w:color w:val="000000" w:themeColor="text1"/>
        </w:rPr>
        <w:t xml:space="preserve">, </w:t>
      </w:r>
      <w:r w:rsidR="0050723E">
        <w:rPr>
          <w:color w:val="000000" w:themeColor="text1"/>
        </w:rPr>
        <w:t>six</w:t>
      </w:r>
      <w:r>
        <w:rPr>
          <w:color w:val="000000" w:themeColor="text1"/>
        </w:rPr>
        <w:t xml:space="preserve"> were not due for implementation, </w:t>
      </w:r>
      <w:r w:rsidR="0050723E">
        <w:rPr>
          <w:color w:val="000000" w:themeColor="text1"/>
        </w:rPr>
        <w:t>three</w:t>
      </w:r>
      <w:r>
        <w:rPr>
          <w:color w:val="000000" w:themeColor="text1"/>
        </w:rPr>
        <w:t xml:space="preserve"> related to the Pharmacy Audit, as discussed by Yvonne </w:t>
      </w:r>
      <w:r w:rsidR="00692EA0">
        <w:rPr>
          <w:color w:val="000000" w:themeColor="text1"/>
        </w:rPr>
        <w:t>Semple</w:t>
      </w:r>
      <w:r w:rsidR="005E1906">
        <w:rPr>
          <w:color w:val="000000" w:themeColor="text1"/>
        </w:rPr>
        <w:t xml:space="preserve">. </w:t>
      </w:r>
      <w:r w:rsidR="0050723E">
        <w:rPr>
          <w:color w:val="000000" w:themeColor="text1"/>
        </w:rPr>
        <w:t>Three</w:t>
      </w:r>
      <w:r w:rsidR="005E1906">
        <w:rPr>
          <w:color w:val="000000" w:themeColor="text1"/>
        </w:rPr>
        <w:t xml:space="preserve"> were </w:t>
      </w:r>
      <w:r>
        <w:rPr>
          <w:color w:val="000000" w:themeColor="text1"/>
        </w:rPr>
        <w:t xml:space="preserve">raised in the Audit report that was presented </w:t>
      </w:r>
      <w:r w:rsidR="005E1906">
        <w:rPr>
          <w:color w:val="000000" w:themeColor="text1"/>
        </w:rPr>
        <w:t xml:space="preserve">on </w:t>
      </w:r>
      <w:r>
        <w:rPr>
          <w:color w:val="000000" w:themeColor="text1"/>
        </w:rPr>
        <w:t xml:space="preserve">the medical </w:t>
      </w:r>
      <w:r w:rsidR="00692EA0">
        <w:rPr>
          <w:color w:val="000000" w:themeColor="text1"/>
        </w:rPr>
        <w:t>equipment</w:t>
      </w:r>
      <w:r>
        <w:rPr>
          <w:color w:val="000000" w:themeColor="text1"/>
        </w:rPr>
        <w:t xml:space="preserve"> </w:t>
      </w:r>
      <w:r w:rsidR="00692EA0">
        <w:rPr>
          <w:color w:val="000000" w:themeColor="text1"/>
        </w:rPr>
        <w:t>review</w:t>
      </w:r>
      <w:r>
        <w:rPr>
          <w:color w:val="000000" w:themeColor="text1"/>
        </w:rPr>
        <w:t xml:space="preserve"> and </w:t>
      </w:r>
      <w:r w:rsidR="0050723E">
        <w:rPr>
          <w:color w:val="000000" w:themeColor="text1"/>
        </w:rPr>
        <w:t>three</w:t>
      </w:r>
      <w:r w:rsidR="005E1906">
        <w:rPr>
          <w:color w:val="000000" w:themeColor="text1"/>
        </w:rPr>
        <w:t xml:space="preserve"> </w:t>
      </w:r>
      <w:r w:rsidR="006B7F30">
        <w:rPr>
          <w:color w:val="000000" w:themeColor="text1"/>
        </w:rPr>
        <w:t>of the actions relating to financ</w:t>
      </w:r>
      <w:r w:rsidR="00692EA0">
        <w:rPr>
          <w:color w:val="000000" w:themeColor="text1"/>
        </w:rPr>
        <w:t xml:space="preserve">ial planning and risk </w:t>
      </w:r>
      <w:r w:rsidR="00692EA0">
        <w:rPr>
          <w:color w:val="000000" w:themeColor="text1"/>
        </w:rPr>
        <w:lastRenderedPageBreak/>
        <w:t>management</w:t>
      </w:r>
      <w:r w:rsidR="006B7F30">
        <w:rPr>
          <w:color w:val="000000" w:themeColor="text1"/>
        </w:rPr>
        <w:t xml:space="preserve"> have been given revised dates. These have a low risk rating and will </w:t>
      </w:r>
      <w:r w:rsidR="00692EA0">
        <w:rPr>
          <w:color w:val="000000" w:themeColor="text1"/>
        </w:rPr>
        <w:t>continue</w:t>
      </w:r>
      <w:r w:rsidR="006B7F30">
        <w:rPr>
          <w:color w:val="000000" w:themeColor="text1"/>
        </w:rPr>
        <w:t xml:space="preserve"> to </w:t>
      </w:r>
      <w:r w:rsidR="00052E3D">
        <w:rPr>
          <w:color w:val="000000" w:themeColor="text1"/>
        </w:rPr>
        <w:t xml:space="preserve">be </w:t>
      </w:r>
      <w:r w:rsidR="0050723E">
        <w:rPr>
          <w:color w:val="000000" w:themeColor="text1"/>
        </w:rPr>
        <w:t>followed up</w:t>
      </w:r>
      <w:r w:rsidR="006B7F30">
        <w:rPr>
          <w:color w:val="000000" w:themeColor="text1"/>
        </w:rPr>
        <w:t xml:space="preserve"> at </w:t>
      </w:r>
      <w:r w:rsidR="00052E3D">
        <w:rPr>
          <w:color w:val="000000" w:themeColor="text1"/>
        </w:rPr>
        <w:t>subsequent</w:t>
      </w:r>
      <w:r w:rsidR="006B7F30">
        <w:rPr>
          <w:color w:val="000000" w:themeColor="text1"/>
        </w:rPr>
        <w:t xml:space="preserve"> </w:t>
      </w:r>
      <w:r w:rsidR="00692EA0">
        <w:rPr>
          <w:color w:val="000000" w:themeColor="text1"/>
        </w:rPr>
        <w:t>Committees</w:t>
      </w:r>
      <w:r w:rsidR="006B7F30">
        <w:rPr>
          <w:color w:val="000000" w:themeColor="text1"/>
        </w:rPr>
        <w:t>.</w:t>
      </w:r>
    </w:p>
    <w:p w:rsidR="006B7F30" w:rsidRDefault="006B7F30" w:rsidP="00C94D48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6B7F30" w:rsidRDefault="006B7F30" w:rsidP="00C94D48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50723E">
        <w:rPr>
          <w:color w:val="000000" w:themeColor="text1"/>
        </w:rPr>
        <w:t>Committee noted</w:t>
      </w:r>
      <w:r>
        <w:rPr>
          <w:color w:val="000000" w:themeColor="text1"/>
        </w:rPr>
        <w:t xml:space="preserve"> the Follow Up </w:t>
      </w:r>
      <w:r w:rsidR="00692EA0">
        <w:rPr>
          <w:color w:val="000000" w:themeColor="text1"/>
        </w:rPr>
        <w:t>Report</w:t>
      </w:r>
      <w:r w:rsidR="006F73C9">
        <w:rPr>
          <w:color w:val="000000" w:themeColor="text1"/>
        </w:rPr>
        <w:t>.</w:t>
      </w:r>
    </w:p>
    <w:p w:rsidR="0093279A" w:rsidRDefault="0093279A" w:rsidP="0093279A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794A4A" w:rsidRDefault="00347720" w:rsidP="00164F54">
      <w:pPr>
        <w:pStyle w:val="Footer"/>
        <w:tabs>
          <w:tab w:val="clear" w:pos="4153"/>
          <w:tab w:val="clear" w:pos="8306"/>
        </w:tabs>
        <w:rPr>
          <w:b/>
          <w:color w:val="000000" w:themeColor="text1"/>
        </w:rPr>
      </w:pPr>
      <w:r>
        <w:rPr>
          <w:b/>
          <w:color w:val="000000" w:themeColor="text1"/>
        </w:rPr>
        <w:t>6.</w:t>
      </w:r>
      <w:r w:rsidR="0041662C">
        <w:rPr>
          <w:b/>
          <w:color w:val="000000" w:themeColor="text1"/>
        </w:rPr>
        <w:t>2</w:t>
      </w:r>
      <w:r>
        <w:rPr>
          <w:b/>
          <w:color w:val="000000" w:themeColor="text1"/>
        </w:rPr>
        <w:tab/>
        <w:t>Internal Audit</w:t>
      </w:r>
      <w:r w:rsidR="0041662C">
        <w:rPr>
          <w:b/>
          <w:color w:val="000000" w:themeColor="text1"/>
        </w:rPr>
        <w:t xml:space="preserve"> – </w:t>
      </w:r>
      <w:r w:rsidR="00621F1A">
        <w:rPr>
          <w:b/>
          <w:color w:val="000000" w:themeColor="text1"/>
        </w:rPr>
        <w:t>Draft Plan for 2022/23</w:t>
      </w:r>
      <w:r w:rsidR="00794A4A">
        <w:rPr>
          <w:b/>
          <w:color w:val="000000" w:themeColor="text1"/>
        </w:rPr>
        <w:t xml:space="preserve"> </w:t>
      </w:r>
    </w:p>
    <w:p w:rsidR="006B7F30" w:rsidRDefault="006B7F30" w:rsidP="00164F54">
      <w:pPr>
        <w:pStyle w:val="Footer"/>
        <w:tabs>
          <w:tab w:val="clear" w:pos="4153"/>
          <w:tab w:val="clear" w:pos="8306"/>
        </w:tabs>
        <w:rPr>
          <w:b/>
          <w:color w:val="000000" w:themeColor="text1"/>
        </w:rPr>
      </w:pPr>
    </w:p>
    <w:p w:rsidR="000E0EEF" w:rsidRDefault="001A0488" w:rsidP="000E0EEF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/>
        </w:rPr>
        <w:t xml:space="preserve">Peter Clark advised the Committee that following discussions with the management team there were eight planned reviews proposed for 2022/23 at this stage, which included a review of risk management. </w:t>
      </w:r>
      <w:r w:rsidR="00052E3D">
        <w:rPr>
          <w:color w:val="000000" w:themeColor="text1"/>
        </w:rPr>
        <w:t>T</w:t>
      </w:r>
      <w:r w:rsidR="006B7F30">
        <w:rPr>
          <w:color w:val="000000" w:themeColor="text1"/>
        </w:rPr>
        <w:t xml:space="preserve">hat is an increase on the previous number of reviews </w:t>
      </w:r>
      <w:r w:rsidR="00052E3D">
        <w:rPr>
          <w:color w:val="000000" w:themeColor="text1"/>
        </w:rPr>
        <w:t>carried out on an annual basis</w:t>
      </w:r>
      <w:r w:rsidR="006B7F30">
        <w:rPr>
          <w:color w:val="000000" w:themeColor="text1"/>
        </w:rPr>
        <w:t xml:space="preserve">. </w:t>
      </w:r>
      <w:r w:rsidR="00052E3D">
        <w:rPr>
          <w:color w:val="000000" w:themeColor="text1"/>
        </w:rPr>
        <w:t xml:space="preserve">Peter Clark noted that </w:t>
      </w:r>
      <w:r w:rsidR="0050723E">
        <w:rPr>
          <w:color w:val="000000" w:themeColor="text1"/>
        </w:rPr>
        <w:t>two</w:t>
      </w:r>
      <w:r w:rsidR="00D20ED0">
        <w:rPr>
          <w:color w:val="000000" w:themeColor="text1"/>
        </w:rPr>
        <w:t xml:space="preserve"> risks from the top </w:t>
      </w:r>
      <w:r w:rsidR="006B7F30">
        <w:rPr>
          <w:color w:val="000000" w:themeColor="text1"/>
        </w:rPr>
        <w:t xml:space="preserve">5 that </w:t>
      </w:r>
      <w:r w:rsidR="00692EA0">
        <w:rPr>
          <w:color w:val="000000" w:themeColor="text1"/>
        </w:rPr>
        <w:t>have not</w:t>
      </w:r>
      <w:r w:rsidR="006B7F30">
        <w:rPr>
          <w:color w:val="000000" w:themeColor="text1"/>
        </w:rPr>
        <w:t xml:space="preserve"> been covered by internal audit activity in the last few years. Waiting time management and national reporting of clinical data</w:t>
      </w:r>
      <w:r w:rsidR="00052E3D">
        <w:rPr>
          <w:color w:val="000000" w:themeColor="text1"/>
        </w:rPr>
        <w:t>,</w:t>
      </w:r>
      <w:r w:rsidR="006B7F30">
        <w:rPr>
          <w:color w:val="000000" w:themeColor="text1"/>
        </w:rPr>
        <w:t xml:space="preserve"> and </w:t>
      </w:r>
      <w:r w:rsidR="00052E3D">
        <w:rPr>
          <w:color w:val="000000" w:themeColor="text1"/>
        </w:rPr>
        <w:t xml:space="preserve">a further </w:t>
      </w:r>
      <w:r w:rsidR="0050723E">
        <w:rPr>
          <w:color w:val="000000" w:themeColor="text1"/>
        </w:rPr>
        <w:t>risk in</w:t>
      </w:r>
      <w:r w:rsidR="006B7F30">
        <w:rPr>
          <w:color w:val="000000" w:themeColor="text1"/>
        </w:rPr>
        <w:t xml:space="preserve"> the top 10</w:t>
      </w:r>
      <w:r w:rsidR="0050723E">
        <w:rPr>
          <w:color w:val="000000" w:themeColor="text1"/>
        </w:rPr>
        <w:t>, Healthcare</w:t>
      </w:r>
      <w:r w:rsidR="006B7F30">
        <w:rPr>
          <w:color w:val="000000" w:themeColor="text1"/>
        </w:rPr>
        <w:t xml:space="preserve"> associated infections</w:t>
      </w:r>
      <w:r w:rsidR="00052E3D">
        <w:rPr>
          <w:color w:val="000000" w:themeColor="text1"/>
        </w:rPr>
        <w:t xml:space="preserve">, </w:t>
      </w:r>
      <w:r w:rsidR="0050723E">
        <w:rPr>
          <w:color w:val="000000" w:themeColor="text1"/>
        </w:rPr>
        <w:t>had not</w:t>
      </w:r>
      <w:r w:rsidR="00052E3D">
        <w:rPr>
          <w:color w:val="000000" w:themeColor="text1"/>
        </w:rPr>
        <w:t xml:space="preserve"> been reviewed previously. Grant Thornton were </w:t>
      </w:r>
      <w:r w:rsidR="0050723E">
        <w:rPr>
          <w:color w:val="000000" w:themeColor="text1"/>
        </w:rPr>
        <w:t>therefore intent</w:t>
      </w:r>
      <w:r w:rsidR="00052E3D">
        <w:rPr>
          <w:color w:val="000000" w:themeColor="text1"/>
        </w:rPr>
        <w:t xml:space="preserve"> on</w:t>
      </w:r>
      <w:r w:rsidR="006B7F30">
        <w:rPr>
          <w:color w:val="000000" w:themeColor="text1"/>
        </w:rPr>
        <w:t xml:space="preserve"> cover</w:t>
      </w:r>
      <w:r w:rsidR="00052E3D">
        <w:rPr>
          <w:color w:val="000000" w:themeColor="text1"/>
        </w:rPr>
        <w:t>ing those</w:t>
      </w:r>
      <w:r w:rsidR="006B7F30">
        <w:rPr>
          <w:color w:val="000000" w:themeColor="text1"/>
        </w:rPr>
        <w:t xml:space="preserve"> as part of </w:t>
      </w:r>
      <w:r w:rsidR="00052E3D">
        <w:rPr>
          <w:color w:val="000000" w:themeColor="text1"/>
        </w:rPr>
        <w:t xml:space="preserve">the </w:t>
      </w:r>
      <w:r w:rsidR="006B7F30">
        <w:rPr>
          <w:color w:val="000000" w:themeColor="text1"/>
        </w:rPr>
        <w:t>risk management review</w:t>
      </w:r>
      <w:r w:rsidR="0050723E">
        <w:rPr>
          <w:color w:val="000000" w:themeColor="text1"/>
        </w:rPr>
        <w:t>.</w:t>
      </w:r>
      <w:r w:rsidR="006B7F30">
        <w:rPr>
          <w:color w:val="000000" w:themeColor="text1"/>
        </w:rPr>
        <w:t xml:space="preserve"> Given the higher number of </w:t>
      </w:r>
      <w:r w:rsidR="00EB3178">
        <w:rPr>
          <w:color w:val="000000" w:themeColor="text1"/>
        </w:rPr>
        <w:t>re</w:t>
      </w:r>
      <w:r w:rsidR="000E0EEF">
        <w:rPr>
          <w:color w:val="000000" w:themeColor="text1"/>
        </w:rPr>
        <w:t>views</w:t>
      </w:r>
      <w:r w:rsidR="00EB3178">
        <w:rPr>
          <w:color w:val="000000" w:themeColor="text1"/>
        </w:rPr>
        <w:t>,</w:t>
      </w:r>
      <w:r w:rsidR="000E0EEF">
        <w:rPr>
          <w:color w:val="000000" w:themeColor="text1"/>
        </w:rPr>
        <w:t xml:space="preserve"> there </w:t>
      </w:r>
      <w:r w:rsidR="00EB3178">
        <w:rPr>
          <w:color w:val="000000" w:themeColor="text1"/>
        </w:rPr>
        <w:t>are</w:t>
      </w:r>
      <w:r w:rsidR="000E0EEF">
        <w:rPr>
          <w:color w:val="000000" w:themeColor="text1"/>
        </w:rPr>
        <w:t xml:space="preserve"> a lower number of contingency days. </w:t>
      </w:r>
      <w:r w:rsidR="00EB3178">
        <w:rPr>
          <w:color w:val="000000" w:themeColor="text1"/>
        </w:rPr>
        <w:t>This may require review as the year progresses</w:t>
      </w:r>
      <w:r w:rsidR="000E0EEF">
        <w:rPr>
          <w:color w:val="000000" w:themeColor="text1"/>
        </w:rPr>
        <w:t>.</w:t>
      </w:r>
    </w:p>
    <w:p w:rsidR="000E0EEF" w:rsidRDefault="000E0EEF" w:rsidP="000E0EEF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0E0EEF" w:rsidRDefault="000E0EEF" w:rsidP="000E0EEF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 xml:space="preserve">Colin </w:t>
      </w:r>
      <w:r w:rsidR="00EB3178">
        <w:rPr>
          <w:color w:val="000000" w:themeColor="text1"/>
        </w:rPr>
        <w:t xml:space="preserve">Neil </w:t>
      </w:r>
      <w:r w:rsidR="00D20ED0">
        <w:rPr>
          <w:color w:val="000000" w:themeColor="text1"/>
        </w:rPr>
        <w:t xml:space="preserve">added that </w:t>
      </w:r>
      <w:r>
        <w:rPr>
          <w:color w:val="000000" w:themeColor="text1"/>
        </w:rPr>
        <w:t xml:space="preserve">the draft plans </w:t>
      </w:r>
      <w:r w:rsidR="00EB3178">
        <w:rPr>
          <w:color w:val="000000" w:themeColor="text1"/>
        </w:rPr>
        <w:t>built on activity in previous years</w:t>
      </w:r>
      <w:r w:rsidR="00D20ED0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D20ED0">
        <w:rPr>
          <w:color w:val="000000" w:themeColor="text1"/>
        </w:rPr>
        <w:t xml:space="preserve">Colin </w:t>
      </w:r>
      <w:r w:rsidR="00EB3178">
        <w:rPr>
          <w:color w:val="000000" w:themeColor="text1"/>
        </w:rPr>
        <w:t xml:space="preserve">Neil </w:t>
      </w:r>
      <w:r w:rsidR="00D20ED0">
        <w:rPr>
          <w:color w:val="000000" w:themeColor="text1"/>
        </w:rPr>
        <w:t xml:space="preserve">noted that </w:t>
      </w:r>
      <w:r w:rsidR="00EB3178">
        <w:rPr>
          <w:color w:val="000000" w:themeColor="text1"/>
        </w:rPr>
        <w:t>audits of</w:t>
      </w:r>
      <w:r w:rsidR="0050723E">
        <w:rPr>
          <w:color w:val="000000" w:themeColor="text1"/>
        </w:rPr>
        <w:t xml:space="preserve"> </w:t>
      </w:r>
      <w:r w:rsidR="00EB3178">
        <w:rPr>
          <w:color w:val="000000" w:themeColor="text1"/>
        </w:rPr>
        <w:t xml:space="preserve">NHS Scotland </w:t>
      </w:r>
      <w:r w:rsidR="00D20ED0">
        <w:rPr>
          <w:color w:val="000000" w:themeColor="text1"/>
        </w:rPr>
        <w:t xml:space="preserve">Academy </w:t>
      </w:r>
      <w:r w:rsidR="005A6DB2">
        <w:rPr>
          <w:color w:val="000000" w:themeColor="text1"/>
        </w:rPr>
        <w:t>would</w:t>
      </w:r>
      <w:r w:rsidR="00D20ED0">
        <w:rPr>
          <w:color w:val="000000" w:themeColor="text1"/>
        </w:rPr>
        <w:t xml:space="preserve"> be </w:t>
      </w:r>
      <w:r w:rsidR="00EB3178">
        <w:rPr>
          <w:color w:val="000000" w:themeColor="text1"/>
        </w:rPr>
        <w:t>discussed at a subsequent committee</w:t>
      </w:r>
      <w:r w:rsidR="00D20ED0">
        <w:rPr>
          <w:color w:val="000000" w:themeColor="text1"/>
        </w:rPr>
        <w:t xml:space="preserve">. </w:t>
      </w:r>
      <w:r w:rsidR="00EB3178">
        <w:rPr>
          <w:color w:val="000000" w:themeColor="text1"/>
        </w:rPr>
        <w:t>This would require alignment with NES</w:t>
      </w:r>
      <w:r>
        <w:rPr>
          <w:color w:val="000000" w:themeColor="text1"/>
        </w:rPr>
        <w:t xml:space="preserve">. </w:t>
      </w:r>
      <w:r w:rsidR="00D20ED0">
        <w:rPr>
          <w:color w:val="000000" w:themeColor="text1"/>
        </w:rPr>
        <w:t xml:space="preserve">Colin </w:t>
      </w:r>
      <w:r w:rsidR="00EB3178">
        <w:rPr>
          <w:color w:val="000000" w:themeColor="text1"/>
        </w:rPr>
        <w:t>Neil advised of the need to avoid</w:t>
      </w:r>
      <w:r w:rsidR="00D20ED0">
        <w:rPr>
          <w:color w:val="000000" w:themeColor="text1"/>
        </w:rPr>
        <w:t xml:space="preserve"> duplication of </w:t>
      </w:r>
      <w:r>
        <w:rPr>
          <w:color w:val="000000" w:themeColor="text1"/>
        </w:rPr>
        <w:t>effort</w:t>
      </w:r>
      <w:r w:rsidR="00D20ED0">
        <w:rPr>
          <w:color w:val="000000" w:themeColor="text1"/>
        </w:rPr>
        <w:t xml:space="preserve">, </w:t>
      </w:r>
      <w:r w:rsidR="00EB3178">
        <w:rPr>
          <w:color w:val="000000" w:themeColor="text1"/>
        </w:rPr>
        <w:t>balanced with the requirement to ensure</w:t>
      </w:r>
      <w:r>
        <w:rPr>
          <w:color w:val="000000" w:themeColor="text1"/>
        </w:rPr>
        <w:t xml:space="preserve"> </w:t>
      </w:r>
      <w:r w:rsidR="00EB3178">
        <w:rPr>
          <w:color w:val="000000" w:themeColor="text1"/>
        </w:rPr>
        <w:t xml:space="preserve">visibility by </w:t>
      </w:r>
      <w:r w:rsidR="0050723E">
        <w:rPr>
          <w:color w:val="000000" w:themeColor="text1"/>
        </w:rPr>
        <w:t>each Audit</w:t>
      </w:r>
      <w:r>
        <w:rPr>
          <w:color w:val="000000" w:themeColor="text1"/>
        </w:rPr>
        <w:t xml:space="preserve"> and Risk Committee </w:t>
      </w:r>
      <w:r w:rsidR="00EB3178">
        <w:rPr>
          <w:color w:val="000000" w:themeColor="text1"/>
        </w:rPr>
        <w:t>into</w:t>
      </w:r>
      <w:r>
        <w:rPr>
          <w:color w:val="000000" w:themeColor="text1"/>
        </w:rPr>
        <w:t xml:space="preserve"> </w:t>
      </w:r>
      <w:r w:rsidR="00EB3178">
        <w:rPr>
          <w:color w:val="000000" w:themeColor="text1"/>
        </w:rPr>
        <w:t xml:space="preserve">ongoing </w:t>
      </w:r>
      <w:r>
        <w:rPr>
          <w:color w:val="000000" w:themeColor="text1"/>
        </w:rPr>
        <w:t xml:space="preserve">Academy </w:t>
      </w:r>
      <w:r w:rsidR="0050723E">
        <w:rPr>
          <w:color w:val="000000" w:themeColor="text1"/>
        </w:rPr>
        <w:t xml:space="preserve">audits. </w:t>
      </w:r>
    </w:p>
    <w:p w:rsidR="000E0EEF" w:rsidRDefault="000E0EEF" w:rsidP="000E0EEF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621F1A" w:rsidRDefault="000E0EEF" w:rsidP="005E1906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>The Committee noted th</w:t>
      </w:r>
      <w:r w:rsidR="00EB3178">
        <w:rPr>
          <w:color w:val="000000" w:themeColor="text1"/>
        </w:rPr>
        <w:t>e Internal Audit Draft Plan.</w:t>
      </w:r>
    </w:p>
    <w:p w:rsidR="005E1906" w:rsidRPr="005E1906" w:rsidRDefault="005E1906" w:rsidP="005E1906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621F1A" w:rsidRDefault="00621F1A" w:rsidP="00621F1A">
      <w:pPr>
        <w:pStyle w:val="Footer"/>
        <w:tabs>
          <w:tab w:val="clear" w:pos="4153"/>
          <w:tab w:val="clear" w:pos="8306"/>
        </w:tabs>
        <w:rPr>
          <w:b/>
          <w:color w:val="000000"/>
        </w:rPr>
      </w:pPr>
      <w:r w:rsidRPr="008D77F9">
        <w:rPr>
          <w:b/>
          <w:color w:val="000000"/>
        </w:rPr>
        <w:t>6.3</w:t>
      </w:r>
      <w:r w:rsidRPr="008D77F9">
        <w:rPr>
          <w:b/>
          <w:color w:val="000000"/>
        </w:rPr>
        <w:tab/>
      </w:r>
      <w:r w:rsidR="005E1906">
        <w:rPr>
          <w:b/>
          <w:color w:val="000000"/>
        </w:rPr>
        <w:t>Audit Scotland Reports – Update</w:t>
      </w:r>
    </w:p>
    <w:p w:rsidR="002A48B4" w:rsidRDefault="002A48B4" w:rsidP="00621F1A">
      <w:pPr>
        <w:pStyle w:val="Footer"/>
        <w:tabs>
          <w:tab w:val="clear" w:pos="4153"/>
          <w:tab w:val="clear" w:pos="8306"/>
        </w:tabs>
        <w:rPr>
          <w:b/>
          <w:color w:val="000000"/>
        </w:rPr>
      </w:pPr>
    </w:p>
    <w:p w:rsidR="00EB3178" w:rsidRDefault="0002637D" w:rsidP="002A48B4">
      <w:pPr>
        <w:pStyle w:val="Footer"/>
        <w:tabs>
          <w:tab w:val="clear" w:pos="4153"/>
          <w:tab w:val="clear" w:pos="8306"/>
        </w:tabs>
        <w:ind w:left="720"/>
        <w:rPr>
          <w:color w:val="000000"/>
        </w:rPr>
      </w:pPr>
      <w:r>
        <w:rPr>
          <w:color w:val="000000"/>
        </w:rPr>
        <w:t xml:space="preserve">Lily </w:t>
      </w:r>
      <w:r w:rsidR="002C7CF4">
        <w:rPr>
          <w:color w:val="000000"/>
        </w:rPr>
        <w:t xml:space="preserve">Bryson </w:t>
      </w:r>
      <w:r w:rsidR="00EB3178">
        <w:rPr>
          <w:color w:val="000000"/>
        </w:rPr>
        <w:t xml:space="preserve">presented the </w:t>
      </w:r>
      <w:r w:rsidR="002A48B4">
        <w:rPr>
          <w:color w:val="000000"/>
        </w:rPr>
        <w:t xml:space="preserve">Audit Scotland reports that have been published since the last Committee. </w:t>
      </w:r>
      <w:r w:rsidR="002C7CF4">
        <w:rPr>
          <w:color w:val="000000"/>
        </w:rPr>
        <w:t xml:space="preserve">Lily </w:t>
      </w:r>
      <w:r w:rsidR="00EB3178">
        <w:rPr>
          <w:color w:val="000000"/>
        </w:rPr>
        <w:t>Bryson noted the</w:t>
      </w:r>
      <w:r w:rsidR="002A48B4">
        <w:rPr>
          <w:color w:val="000000"/>
        </w:rPr>
        <w:t xml:space="preserve"> Social Care Briefing </w:t>
      </w:r>
      <w:r w:rsidR="00EB3178">
        <w:rPr>
          <w:color w:val="000000"/>
        </w:rPr>
        <w:t xml:space="preserve">prepared in January as relevant to the Board’s </w:t>
      </w:r>
      <w:r w:rsidR="0050723E">
        <w:rPr>
          <w:color w:val="000000"/>
        </w:rPr>
        <w:t>activities. Lily</w:t>
      </w:r>
      <w:r w:rsidR="002A48B4">
        <w:rPr>
          <w:color w:val="000000"/>
        </w:rPr>
        <w:t xml:space="preserve"> </w:t>
      </w:r>
      <w:r w:rsidR="00EB3178">
        <w:rPr>
          <w:color w:val="000000"/>
        </w:rPr>
        <w:t>Bryson undertook to</w:t>
      </w:r>
      <w:r w:rsidR="002A48B4">
        <w:rPr>
          <w:color w:val="000000"/>
        </w:rPr>
        <w:t xml:space="preserve"> bring back the detail of this to the next Committee meeting. </w:t>
      </w:r>
    </w:p>
    <w:p w:rsidR="00EB3178" w:rsidRDefault="00EB3178" w:rsidP="002A48B4">
      <w:pPr>
        <w:pStyle w:val="Footer"/>
        <w:tabs>
          <w:tab w:val="clear" w:pos="4153"/>
          <w:tab w:val="clear" w:pos="8306"/>
        </w:tabs>
        <w:ind w:left="720"/>
        <w:rPr>
          <w:color w:val="000000"/>
        </w:rPr>
      </w:pPr>
    </w:p>
    <w:p w:rsidR="0002637D" w:rsidRDefault="002A48B4" w:rsidP="002A48B4">
      <w:pPr>
        <w:pStyle w:val="Footer"/>
        <w:tabs>
          <w:tab w:val="clear" w:pos="4153"/>
          <w:tab w:val="clear" w:pos="8306"/>
        </w:tabs>
        <w:ind w:left="720"/>
        <w:rPr>
          <w:color w:val="000000"/>
        </w:rPr>
      </w:pPr>
      <w:r>
        <w:rPr>
          <w:color w:val="000000"/>
        </w:rPr>
        <w:t xml:space="preserve">The Annual Reports for all Scottish Boards were published in </w:t>
      </w:r>
      <w:r w:rsidR="00692EA0">
        <w:rPr>
          <w:color w:val="000000"/>
        </w:rPr>
        <w:t xml:space="preserve">January, </w:t>
      </w:r>
      <w:r w:rsidR="00EB3178">
        <w:rPr>
          <w:color w:val="000000"/>
        </w:rPr>
        <w:t>and had</w:t>
      </w:r>
      <w:r>
        <w:rPr>
          <w:color w:val="000000"/>
        </w:rPr>
        <w:t xml:space="preserve"> been laid before </w:t>
      </w:r>
      <w:r w:rsidR="00692EA0">
        <w:rPr>
          <w:color w:val="000000"/>
        </w:rPr>
        <w:t>Parliament</w:t>
      </w:r>
      <w:r>
        <w:rPr>
          <w:color w:val="000000"/>
        </w:rPr>
        <w:t xml:space="preserve">. Lily </w:t>
      </w:r>
      <w:r w:rsidR="00EB3178">
        <w:rPr>
          <w:color w:val="000000"/>
        </w:rPr>
        <w:t xml:space="preserve">Bryson </w:t>
      </w:r>
      <w:r w:rsidR="002C7CF4">
        <w:rPr>
          <w:color w:val="000000"/>
        </w:rPr>
        <w:t xml:space="preserve">added that </w:t>
      </w:r>
      <w:r w:rsidR="00EB3178">
        <w:rPr>
          <w:color w:val="000000"/>
        </w:rPr>
        <w:t>if Members would like copies of</w:t>
      </w:r>
      <w:r w:rsidR="002C7CF4">
        <w:rPr>
          <w:color w:val="000000"/>
        </w:rPr>
        <w:t xml:space="preserve"> the 22 c</w:t>
      </w:r>
      <w:r>
        <w:rPr>
          <w:color w:val="000000"/>
        </w:rPr>
        <w:t>opies of the audited account for every Board</w:t>
      </w:r>
      <w:r w:rsidR="002C7CF4">
        <w:rPr>
          <w:color w:val="000000"/>
        </w:rPr>
        <w:t>,</w:t>
      </w:r>
      <w:r>
        <w:rPr>
          <w:color w:val="000000"/>
        </w:rPr>
        <w:t xml:space="preserve"> </w:t>
      </w:r>
      <w:r w:rsidR="002C7CF4">
        <w:rPr>
          <w:color w:val="000000"/>
        </w:rPr>
        <w:t xml:space="preserve">these </w:t>
      </w:r>
      <w:r w:rsidR="00EB3178">
        <w:rPr>
          <w:color w:val="000000"/>
        </w:rPr>
        <w:t xml:space="preserve">could </w:t>
      </w:r>
      <w:r w:rsidR="002C7CF4">
        <w:rPr>
          <w:color w:val="000000"/>
        </w:rPr>
        <w:t xml:space="preserve">be provided. </w:t>
      </w:r>
    </w:p>
    <w:p w:rsidR="002A48B4" w:rsidRDefault="002A48B4" w:rsidP="002A48B4">
      <w:pPr>
        <w:pStyle w:val="Footer"/>
        <w:tabs>
          <w:tab w:val="clear" w:pos="4153"/>
          <w:tab w:val="clear" w:pos="8306"/>
        </w:tabs>
        <w:ind w:firstLine="720"/>
        <w:rPr>
          <w:color w:val="000000"/>
        </w:rPr>
      </w:pPr>
    </w:p>
    <w:p w:rsidR="002C7CF4" w:rsidRDefault="002A48B4" w:rsidP="002C7CF4">
      <w:pPr>
        <w:pStyle w:val="Footer"/>
        <w:tabs>
          <w:tab w:val="clear" w:pos="4153"/>
          <w:tab w:val="clear" w:pos="8306"/>
        </w:tabs>
        <w:ind w:left="720"/>
        <w:rPr>
          <w:color w:val="000000"/>
        </w:rPr>
      </w:pPr>
      <w:r>
        <w:rPr>
          <w:color w:val="000000"/>
        </w:rPr>
        <w:t xml:space="preserve">Karen Kelly </w:t>
      </w:r>
      <w:r w:rsidR="002C7CF4">
        <w:rPr>
          <w:color w:val="000000"/>
        </w:rPr>
        <w:t xml:space="preserve">thanked Lily </w:t>
      </w:r>
      <w:r w:rsidR="00EB3178">
        <w:rPr>
          <w:color w:val="000000"/>
        </w:rPr>
        <w:t xml:space="preserve">Bryson </w:t>
      </w:r>
      <w:r w:rsidR="002C7CF4">
        <w:rPr>
          <w:color w:val="000000"/>
        </w:rPr>
        <w:t>for the update</w:t>
      </w:r>
      <w:r w:rsidR="00EB3178">
        <w:rPr>
          <w:color w:val="000000"/>
        </w:rPr>
        <w:t>s</w:t>
      </w:r>
      <w:r w:rsidR="002C7CF4">
        <w:rPr>
          <w:color w:val="000000"/>
        </w:rPr>
        <w:t xml:space="preserve"> and </w:t>
      </w:r>
      <w:r w:rsidR="00EB3178">
        <w:rPr>
          <w:color w:val="000000"/>
        </w:rPr>
        <w:t xml:space="preserve">noted it was helpful to </w:t>
      </w:r>
      <w:r w:rsidR="0050723E">
        <w:rPr>
          <w:color w:val="000000"/>
        </w:rPr>
        <w:t>have a</w:t>
      </w:r>
      <w:r w:rsidR="002C7CF4">
        <w:rPr>
          <w:color w:val="000000"/>
        </w:rPr>
        <w:t xml:space="preserve"> summary </w:t>
      </w:r>
      <w:r w:rsidR="00EB3178">
        <w:rPr>
          <w:color w:val="000000"/>
        </w:rPr>
        <w:t>of Audit Scotland activity</w:t>
      </w:r>
      <w:r w:rsidR="002C7CF4">
        <w:rPr>
          <w:color w:val="000000"/>
        </w:rPr>
        <w:t xml:space="preserve">. </w:t>
      </w:r>
    </w:p>
    <w:p w:rsidR="002C7CF4" w:rsidRDefault="002C7CF4" w:rsidP="002C7CF4">
      <w:pPr>
        <w:pStyle w:val="Footer"/>
        <w:tabs>
          <w:tab w:val="clear" w:pos="4153"/>
          <w:tab w:val="clear" w:pos="8306"/>
        </w:tabs>
        <w:ind w:left="720"/>
        <w:rPr>
          <w:color w:val="000000"/>
        </w:rPr>
      </w:pPr>
    </w:p>
    <w:p w:rsidR="00BB296B" w:rsidRDefault="00A235A7" w:rsidP="00252180">
      <w:pPr>
        <w:pStyle w:val="Footer"/>
        <w:tabs>
          <w:tab w:val="clear" w:pos="4153"/>
          <w:tab w:val="clear" w:pos="8306"/>
        </w:tabs>
        <w:ind w:left="720"/>
        <w:rPr>
          <w:color w:val="000000"/>
        </w:rPr>
      </w:pPr>
      <w:r>
        <w:rPr>
          <w:color w:val="000000"/>
        </w:rPr>
        <w:t>The Committee note</w:t>
      </w:r>
      <w:r w:rsidR="00EB3178">
        <w:rPr>
          <w:color w:val="000000"/>
        </w:rPr>
        <w:t>d</w:t>
      </w:r>
      <w:r>
        <w:rPr>
          <w:color w:val="000000"/>
        </w:rPr>
        <w:t xml:space="preserve"> the </w:t>
      </w:r>
      <w:r w:rsidR="00EB3178">
        <w:rPr>
          <w:color w:val="000000"/>
        </w:rPr>
        <w:t xml:space="preserve">Audit Scotland Reports </w:t>
      </w:r>
      <w:r>
        <w:rPr>
          <w:color w:val="000000"/>
        </w:rPr>
        <w:t xml:space="preserve">update. </w:t>
      </w:r>
    </w:p>
    <w:p w:rsidR="00252180" w:rsidRDefault="00252180" w:rsidP="00252180">
      <w:pPr>
        <w:pStyle w:val="Footer"/>
        <w:tabs>
          <w:tab w:val="clear" w:pos="4153"/>
          <w:tab w:val="clear" w:pos="8306"/>
        </w:tabs>
        <w:ind w:left="720"/>
        <w:rPr>
          <w:color w:val="000000"/>
        </w:rPr>
      </w:pPr>
    </w:p>
    <w:p w:rsidR="00621F1A" w:rsidRDefault="00621F1A" w:rsidP="00621F1A">
      <w:pPr>
        <w:pStyle w:val="Footer"/>
        <w:tabs>
          <w:tab w:val="clear" w:pos="4153"/>
          <w:tab w:val="clear" w:pos="8306"/>
        </w:tabs>
        <w:rPr>
          <w:b/>
          <w:color w:val="000000"/>
        </w:rPr>
      </w:pPr>
      <w:r w:rsidRPr="008D77F9">
        <w:rPr>
          <w:b/>
          <w:color w:val="000000"/>
        </w:rPr>
        <w:t xml:space="preserve">6.4 </w:t>
      </w:r>
      <w:r w:rsidRPr="008D77F9">
        <w:rPr>
          <w:b/>
          <w:color w:val="000000"/>
        </w:rPr>
        <w:tab/>
        <w:t xml:space="preserve">External Audit </w:t>
      </w:r>
    </w:p>
    <w:p w:rsidR="008D77F9" w:rsidRDefault="008D77F9" w:rsidP="00621F1A">
      <w:pPr>
        <w:pStyle w:val="Footer"/>
        <w:tabs>
          <w:tab w:val="clear" w:pos="4153"/>
          <w:tab w:val="clear" w:pos="8306"/>
        </w:tabs>
        <w:rPr>
          <w:b/>
          <w:color w:val="000000"/>
        </w:rPr>
      </w:pPr>
    </w:p>
    <w:p w:rsidR="00A235A7" w:rsidRDefault="00A235A7" w:rsidP="00692EA0">
      <w:pPr>
        <w:pStyle w:val="Footer"/>
        <w:tabs>
          <w:tab w:val="clear" w:pos="4153"/>
          <w:tab w:val="clear" w:pos="8306"/>
        </w:tabs>
        <w:ind w:left="720"/>
        <w:rPr>
          <w:color w:val="000000"/>
        </w:rPr>
      </w:pPr>
      <w:r>
        <w:rPr>
          <w:color w:val="000000"/>
        </w:rPr>
        <w:t xml:space="preserve">Karen Kelly </w:t>
      </w:r>
      <w:r w:rsidR="00252180">
        <w:rPr>
          <w:color w:val="000000"/>
        </w:rPr>
        <w:t xml:space="preserve">advised the Committee that there is a paper on the external audit plan and </w:t>
      </w:r>
      <w:r w:rsidR="00EB3178">
        <w:rPr>
          <w:color w:val="000000"/>
        </w:rPr>
        <w:t xml:space="preserve">asked </w:t>
      </w:r>
      <w:r w:rsidR="00252180">
        <w:rPr>
          <w:color w:val="000000"/>
        </w:rPr>
        <w:t>Nick Bennett, the new Auditor</w:t>
      </w:r>
      <w:r w:rsidR="00EB3178">
        <w:rPr>
          <w:color w:val="000000"/>
        </w:rPr>
        <w:t>, to present this</w:t>
      </w:r>
      <w:r w:rsidR="00252180">
        <w:rPr>
          <w:color w:val="000000"/>
        </w:rPr>
        <w:t>.</w:t>
      </w:r>
      <w:r>
        <w:rPr>
          <w:color w:val="000000"/>
        </w:rPr>
        <w:t xml:space="preserve"> Nick </w:t>
      </w:r>
      <w:r w:rsidR="00EB3178">
        <w:rPr>
          <w:color w:val="000000"/>
        </w:rPr>
        <w:t xml:space="preserve">Bennett </w:t>
      </w:r>
      <w:r w:rsidR="00252180">
        <w:rPr>
          <w:color w:val="000000"/>
        </w:rPr>
        <w:t xml:space="preserve">introduced himself to the Committee and </w:t>
      </w:r>
      <w:r w:rsidR="00EB3178">
        <w:rPr>
          <w:color w:val="000000"/>
        </w:rPr>
        <w:t xml:space="preserve">advised he had </w:t>
      </w:r>
      <w:r>
        <w:rPr>
          <w:color w:val="000000"/>
        </w:rPr>
        <w:t>taken over as Eng</w:t>
      </w:r>
      <w:r w:rsidR="00252180">
        <w:rPr>
          <w:color w:val="000000"/>
        </w:rPr>
        <w:t>agement Lead for 2021/22 Audit</w:t>
      </w:r>
      <w:r w:rsidR="0050723E">
        <w:rPr>
          <w:color w:val="000000"/>
        </w:rPr>
        <w:t>.</w:t>
      </w:r>
      <w:r w:rsidR="00252180">
        <w:rPr>
          <w:color w:val="000000"/>
        </w:rPr>
        <w:t xml:space="preserve"> </w:t>
      </w:r>
    </w:p>
    <w:p w:rsidR="00A235A7" w:rsidRDefault="00A235A7" w:rsidP="00621F1A">
      <w:pPr>
        <w:pStyle w:val="Footer"/>
        <w:tabs>
          <w:tab w:val="clear" w:pos="4153"/>
          <w:tab w:val="clear" w:pos="8306"/>
        </w:tabs>
        <w:rPr>
          <w:color w:val="000000"/>
        </w:rPr>
      </w:pPr>
    </w:p>
    <w:p w:rsidR="008D77F9" w:rsidRDefault="00252180" w:rsidP="00692EA0">
      <w:pPr>
        <w:pStyle w:val="Footer"/>
        <w:tabs>
          <w:tab w:val="clear" w:pos="4153"/>
          <w:tab w:val="clear" w:pos="8306"/>
        </w:tabs>
        <w:ind w:left="720"/>
        <w:rPr>
          <w:color w:val="000000"/>
        </w:rPr>
      </w:pPr>
      <w:r>
        <w:rPr>
          <w:color w:val="000000"/>
        </w:rPr>
        <w:lastRenderedPageBreak/>
        <w:t xml:space="preserve">Nick </w:t>
      </w:r>
      <w:r w:rsidR="00EB3178">
        <w:rPr>
          <w:color w:val="000000"/>
        </w:rPr>
        <w:t xml:space="preserve">Bennett </w:t>
      </w:r>
      <w:r>
        <w:rPr>
          <w:color w:val="000000"/>
        </w:rPr>
        <w:t xml:space="preserve">noted the </w:t>
      </w:r>
      <w:r w:rsidR="00A235A7">
        <w:rPr>
          <w:color w:val="000000"/>
        </w:rPr>
        <w:t>external audit plan for 2021/22</w:t>
      </w:r>
      <w:r>
        <w:rPr>
          <w:color w:val="000000"/>
        </w:rPr>
        <w:t xml:space="preserve">. </w:t>
      </w:r>
      <w:r w:rsidR="00EB3178">
        <w:rPr>
          <w:color w:val="000000"/>
        </w:rPr>
        <w:t xml:space="preserve">Nick </w:t>
      </w:r>
      <w:r w:rsidR="0050723E">
        <w:rPr>
          <w:color w:val="000000"/>
        </w:rPr>
        <w:t>Bennett</w:t>
      </w:r>
      <w:r w:rsidR="00EB3178">
        <w:rPr>
          <w:color w:val="000000"/>
        </w:rPr>
        <w:t xml:space="preserve"> advised that this </w:t>
      </w:r>
      <w:r w:rsidR="00A235A7">
        <w:rPr>
          <w:color w:val="000000"/>
        </w:rPr>
        <w:t>covers the responsibilities under ISAs and is a report t</w:t>
      </w:r>
      <w:r>
        <w:rPr>
          <w:color w:val="000000"/>
        </w:rPr>
        <w:t>o those charged with governance</w:t>
      </w:r>
      <w:r w:rsidR="00A235A7">
        <w:rPr>
          <w:color w:val="000000"/>
        </w:rPr>
        <w:t xml:space="preserve"> </w:t>
      </w:r>
      <w:r w:rsidR="005A6DB2">
        <w:rPr>
          <w:color w:val="000000"/>
        </w:rPr>
        <w:t>i.e.</w:t>
      </w:r>
      <w:r w:rsidR="00A235A7">
        <w:rPr>
          <w:color w:val="000000"/>
        </w:rPr>
        <w:t xml:space="preserve"> </w:t>
      </w:r>
      <w:r w:rsidR="00EB3178">
        <w:rPr>
          <w:color w:val="000000"/>
        </w:rPr>
        <w:t xml:space="preserve">the </w:t>
      </w:r>
      <w:r w:rsidR="00A235A7">
        <w:rPr>
          <w:color w:val="000000"/>
        </w:rPr>
        <w:t xml:space="preserve">Audit Committee. </w:t>
      </w:r>
      <w:r>
        <w:rPr>
          <w:color w:val="000000"/>
        </w:rPr>
        <w:t xml:space="preserve">Nick </w:t>
      </w:r>
      <w:r w:rsidR="00EB3178">
        <w:rPr>
          <w:color w:val="000000"/>
        </w:rPr>
        <w:t xml:space="preserve">Bennett </w:t>
      </w:r>
      <w:r>
        <w:rPr>
          <w:color w:val="000000"/>
        </w:rPr>
        <w:t xml:space="preserve">explained that it is </w:t>
      </w:r>
      <w:r w:rsidR="00A235A7">
        <w:rPr>
          <w:color w:val="000000"/>
        </w:rPr>
        <w:t xml:space="preserve">based on the code of audit of practice and the wider scope </w:t>
      </w:r>
      <w:r>
        <w:rPr>
          <w:color w:val="000000"/>
        </w:rPr>
        <w:t xml:space="preserve">of </w:t>
      </w:r>
      <w:r w:rsidR="00A235A7">
        <w:rPr>
          <w:color w:val="000000"/>
        </w:rPr>
        <w:t xml:space="preserve">audit </w:t>
      </w:r>
      <w:r w:rsidR="00692EA0">
        <w:rPr>
          <w:color w:val="000000"/>
        </w:rPr>
        <w:t>responsibilities</w:t>
      </w:r>
      <w:r>
        <w:rPr>
          <w:color w:val="000000"/>
        </w:rPr>
        <w:t>. Nick</w:t>
      </w:r>
      <w:r w:rsidR="00EB3178">
        <w:rPr>
          <w:color w:val="000000"/>
        </w:rPr>
        <w:t xml:space="preserve"> Bennett</w:t>
      </w:r>
      <w:r>
        <w:rPr>
          <w:color w:val="000000"/>
        </w:rPr>
        <w:t xml:space="preserve"> drew attention to Pages 21 – 24 of th</w:t>
      </w:r>
      <w:r w:rsidR="007A395C">
        <w:rPr>
          <w:color w:val="000000"/>
        </w:rPr>
        <w:t>e</w:t>
      </w:r>
      <w:r>
        <w:rPr>
          <w:color w:val="000000"/>
        </w:rPr>
        <w:t xml:space="preserve"> </w:t>
      </w:r>
      <w:r w:rsidR="005A6DB2">
        <w:rPr>
          <w:color w:val="000000"/>
        </w:rPr>
        <w:t>report, which highlights the significant risks</w:t>
      </w:r>
      <w:r w:rsidR="00EB3178">
        <w:rPr>
          <w:color w:val="000000"/>
        </w:rPr>
        <w:t xml:space="preserve"> which affect</w:t>
      </w:r>
      <w:r>
        <w:rPr>
          <w:color w:val="000000"/>
        </w:rPr>
        <w:t xml:space="preserve"> the external audit this y</w:t>
      </w:r>
      <w:r w:rsidR="007A395C">
        <w:rPr>
          <w:color w:val="000000"/>
        </w:rPr>
        <w:t>e</w:t>
      </w:r>
      <w:r>
        <w:rPr>
          <w:color w:val="000000"/>
        </w:rPr>
        <w:t xml:space="preserve">ar. </w:t>
      </w:r>
      <w:r w:rsidR="00A235A7">
        <w:rPr>
          <w:color w:val="000000"/>
        </w:rPr>
        <w:t xml:space="preserve"> </w:t>
      </w:r>
      <w:r w:rsidR="00FA39AE">
        <w:rPr>
          <w:color w:val="000000"/>
        </w:rPr>
        <w:t xml:space="preserve">Management override and revenue recognition are </w:t>
      </w:r>
      <w:r w:rsidR="00A235A7">
        <w:rPr>
          <w:color w:val="000000"/>
        </w:rPr>
        <w:t xml:space="preserve">standard </w:t>
      </w:r>
      <w:r w:rsidR="00692EA0">
        <w:rPr>
          <w:color w:val="000000"/>
        </w:rPr>
        <w:t>risks, which</w:t>
      </w:r>
      <w:r w:rsidR="00A235A7">
        <w:rPr>
          <w:color w:val="000000"/>
        </w:rPr>
        <w:t xml:space="preserve"> </w:t>
      </w:r>
      <w:r w:rsidR="00EB3178">
        <w:rPr>
          <w:color w:val="000000"/>
        </w:rPr>
        <w:t xml:space="preserve">are </w:t>
      </w:r>
      <w:r w:rsidR="007A395C">
        <w:rPr>
          <w:color w:val="000000"/>
        </w:rPr>
        <w:t xml:space="preserve">looked at for </w:t>
      </w:r>
      <w:r w:rsidR="00A235A7">
        <w:rPr>
          <w:color w:val="000000"/>
        </w:rPr>
        <w:t xml:space="preserve">all NHS bodies </w:t>
      </w:r>
      <w:r w:rsidR="00FA39AE">
        <w:rPr>
          <w:color w:val="000000"/>
        </w:rPr>
        <w:t xml:space="preserve">on all </w:t>
      </w:r>
      <w:r w:rsidR="00692EA0">
        <w:rPr>
          <w:color w:val="000000"/>
        </w:rPr>
        <w:t>external</w:t>
      </w:r>
      <w:r w:rsidR="00FA39AE">
        <w:rPr>
          <w:color w:val="000000"/>
        </w:rPr>
        <w:t xml:space="preserve"> </w:t>
      </w:r>
      <w:r w:rsidR="00692EA0">
        <w:rPr>
          <w:color w:val="000000"/>
        </w:rPr>
        <w:t>audits</w:t>
      </w:r>
      <w:r w:rsidR="00FA39AE">
        <w:rPr>
          <w:color w:val="000000"/>
        </w:rPr>
        <w:t xml:space="preserve">. </w:t>
      </w:r>
      <w:r w:rsidR="00EB3178">
        <w:rPr>
          <w:color w:val="000000"/>
        </w:rPr>
        <w:t>Nick Bennett highlighted a specific</w:t>
      </w:r>
      <w:r w:rsidR="00FA39AE">
        <w:rPr>
          <w:color w:val="000000"/>
        </w:rPr>
        <w:t xml:space="preserve"> risks in relation to </w:t>
      </w:r>
      <w:r w:rsidR="007A395C">
        <w:rPr>
          <w:color w:val="000000"/>
        </w:rPr>
        <w:t>a</w:t>
      </w:r>
      <w:r w:rsidR="00FA39AE">
        <w:rPr>
          <w:color w:val="000000"/>
        </w:rPr>
        <w:t xml:space="preserve">sset </w:t>
      </w:r>
      <w:r w:rsidR="005A6DB2">
        <w:rPr>
          <w:color w:val="000000"/>
        </w:rPr>
        <w:t>valuations</w:t>
      </w:r>
      <w:r w:rsidR="00EB3178">
        <w:rPr>
          <w:color w:val="000000"/>
        </w:rPr>
        <w:t xml:space="preserve">. Nick Bennett reminded the </w:t>
      </w:r>
      <w:r w:rsidR="005A6DB2">
        <w:rPr>
          <w:color w:val="000000"/>
        </w:rPr>
        <w:t xml:space="preserve">Committee </w:t>
      </w:r>
      <w:r w:rsidR="00EB3178">
        <w:rPr>
          <w:color w:val="000000"/>
        </w:rPr>
        <w:t>that the prior year’s</w:t>
      </w:r>
      <w:r w:rsidR="00FA39AE">
        <w:rPr>
          <w:color w:val="000000"/>
        </w:rPr>
        <w:t xml:space="preserve"> audit </w:t>
      </w:r>
      <w:r w:rsidR="00EB3178">
        <w:rPr>
          <w:color w:val="000000"/>
        </w:rPr>
        <w:t>contained</w:t>
      </w:r>
      <w:r w:rsidR="00FA39AE">
        <w:rPr>
          <w:color w:val="000000"/>
        </w:rPr>
        <w:t xml:space="preserve"> a material uncertainty </w:t>
      </w:r>
      <w:r w:rsidR="007A395C">
        <w:rPr>
          <w:color w:val="000000"/>
        </w:rPr>
        <w:t>regard</w:t>
      </w:r>
      <w:r w:rsidR="00EB3178">
        <w:rPr>
          <w:color w:val="000000"/>
        </w:rPr>
        <w:t>ing</w:t>
      </w:r>
      <w:r w:rsidR="007A395C">
        <w:rPr>
          <w:color w:val="000000"/>
        </w:rPr>
        <w:t xml:space="preserve"> the hotel valuation</w:t>
      </w:r>
      <w:r w:rsidR="00E213F9">
        <w:rPr>
          <w:color w:val="000000"/>
        </w:rPr>
        <w:t>. This also requires focused attention</w:t>
      </w:r>
      <w:r w:rsidR="007A395C">
        <w:rPr>
          <w:color w:val="000000"/>
        </w:rPr>
        <w:t xml:space="preserve"> this year. It </w:t>
      </w:r>
      <w:r w:rsidR="00E213F9">
        <w:rPr>
          <w:color w:val="000000"/>
        </w:rPr>
        <w:t xml:space="preserve">was </w:t>
      </w:r>
      <w:r w:rsidR="007A395C">
        <w:rPr>
          <w:color w:val="000000"/>
        </w:rPr>
        <w:t xml:space="preserve">hoped </w:t>
      </w:r>
      <w:r w:rsidR="00FA39AE">
        <w:rPr>
          <w:color w:val="000000"/>
        </w:rPr>
        <w:t xml:space="preserve">that qualification </w:t>
      </w:r>
      <w:r w:rsidR="00375FCF">
        <w:rPr>
          <w:color w:val="000000"/>
        </w:rPr>
        <w:t>of</w:t>
      </w:r>
      <w:r w:rsidR="00FA39AE">
        <w:rPr>
          <w:color w:val="000000"/>
        </w:rPr>
        <w:t xml:space="preserve"> the value </w:t>
      </w:r>
      <w:r w:rsidR="0050723E">
        <w:rPr>
          <w:color w:val="000000"/>
        </w:rPr>
        <w:t>would</w:t>
      </w:r>
      <w:r w:rsidR="00FA39AE">
        <w:rPr>
          <w:color w:val="000000"/>
        </w:rPr>
        <w:t xml:space="preserve"> be removed. </w:t>
      </w:r>
      <w:r w:rsidR="00E213F9">
        <w:rPr>
          <w:color w:val="000000"/>
        </w:rPr>
        <w:t>Nick Bennett advised that</w:t>
      </w:r>
      <w:r w:rsidR="00FA39AE">
        <w:rPr>
          <w:color w:val="000000"/>
        </w:rPr>
        <w:t xml:space="preserve"> medical and clinical negligence </w:t>
      </w:r>
      <w:r w:rsidR="00D20ED0">
        <w:rPr>
          <w:color w:val="000000"/>
        </w:rPr>
        <w:t>provisions</w:t>
      </w:r>
      <w:r w:rsidR="00E213F9">
        <w:rPr>
          <w:color w:val="000000"/>
        </w:rPr>
        <w:t xml:space="preserve"> </w:t>
      </w:r>
      <w:r w:rsidR="0050723E">
        <w:rPr>
          <w:color w:val="000000"/>
        </w:rPr>
        <w:t>were the</w:t>
      </w:r>
      <w:r w:rsidR="00FA39AE">
        <w:rPr>
          <w:color w:val="000000"/>
        </w:rPr>
        <w:t xml:space="preserve"> two other significant risks</w:t>
      </w:r>
      <w:r w:rsidR="0050723E">
        <w:rPr>
          <w:color w:val="000000"/>
        </w:rPr>
        <w:t>.</w:t>
      </w:r>
      <w:r w:rsidR="00FA39AE">
        <w:rPr>
          <w:color w:val="000000"/>
        </w:rPr>
        <w:t xml:space="preserve"> </w:t>
      </w:r>
      <w:r w:rsidR="00692EA0">
        <w:rPr>
          <w:color w:val="000000"/>
        </w:rPr>
        <w:t>Finally,</w:t>
      </w:r>
      <w:r w:rsidR="007A395C">
        <w:rPr>
          <w:color w:val="000000"/>
        </w:rPr>
        <w:t xml:space="preserve"> </w:t>
      </w:r>
      <w:r w:rsidR="00E213F9">
        <w:rPr>
          <w:color w:val="000000"/>
        </w:rPr>
        <w:t>Nick Bennett</w:t>
      </w:r>
      <w:r w:rsidR="007A395C">
        <w:rPr>
          <w:color w:val="000000"/>
        </w:rPr>
        <w:t xml:space="preserve"> drew attention to the </w:t>
      </w:r>
      <w:r w:rsidR="00E213F9">
        <w:rPr>
          <w:color w:val="000000"/>
        </w:rPr>
        <w:t xml:space="preserve">proposed </w:t>
      </w:r>
      <w:r w:rsidR="007A395C">
        <w:rPr>
          <w:color w:val="000000"/>
        </w:rPr>
        <w:t>timetable</w:t>
      </w:r>
      <w:r w:rsidR="00E213F9">
        <w:rPr>
          <w:color w:val="000000"/>
        </w:rPr>
        <w:t>, with</w:t>
      </w:r>
      <w:r w:rsidR="007A395C">
        <w:rPr>
          <w:color w:val="000000"/>
        </w:rPr>
        <w:t xml:space="preserve"> </w:t>
      </w:r>
      <w:r w:rsidR="00FA39AE">
        <w:rPr>
          <w:color w:val="000000"/>
        </w:rPr>
        <w:t xml:space="preserve">the deadline for submission of </w:t>
      </w:r>
      <w:r w:rsidR="007A395C">
        <w:rPr>
          <w:color w:val="000000"/>
        </w:rPr>
        <w:t>A</w:t>
      </w:r>
      <w:r w:rsidR="00FA39AE">
        <w:rPr>
          <w:color w:val="000000"/>
        </w:rPr>
        <w:t xml:space="preserve">udited </w:t>
      </w:r>
      <w:r w:rsidR="007A395C">
        <w:rPr>
          <w:color w:val="000000"/>
        </w:rPr>
        <w:t>A</w:t>
      </w:r>
      <w:r w:rsidR="00692EA0">
        <w:rPr>
          <w:color w:val="000000"/>
        </w:rPr>
        <w:t>ccounts</w:t>
      </w:r>
      <w:r w:rsidR="00FA39AE">
        <w:rPr>
          <w:color w:val="000000"/>
        </w:rPr>
        <w:t xml:space="preserve"> to Audi</w:t>
      </w:r>
      <w:r w:rsidR="007A395C">
        <w:rPr>
          <w:color w:val="000000"/>
        </w:rPr>
        <w:t xml:space="preserve">t Scotland </w:t>
      </w:r>
      <w:r w:rsidR="00E213F9">
        <w:rPr>
          <w:color w:val="000000"/>
        </w:rPr>
        <w:t xml:space="preserve">being </w:t>
      </w:r>
      <w:r w:rsidR="007A395C">
        <w:rPr>
          <w:color w:val="000000"/>
        </w:rPr>
        <w:t xml:space="preserve">the end of August. </w:t>
      </w:r>
      <w:r w:rsidR="00E213F9">
        <w:rPr>
          <w:color w:val="000000"/>
        </w:rPr>
        <w:t>A</w:t>
      </w:r>
      <w:r w:rsidR="007A395C">
        <w:rPr>
          <w:color w:val="000000"/>
        </w:rPr>
        <w:t xml:space="preserve">n end of June sign off has been </w:t>
      </w:r>
      <w:r w:rsidR="00E213F9">
        <w:rPr>
          <w:color w:val="000000"/>
        </w:rPr>
        <w:t xml:space="preserve">targeted and </w:t>
      </w:r>
      <w:r w:rsidR="007A395C">
        <w:rPr>
          <w:color w:val="000000"/>
        </w:rPr>
        <w:t xml:space="preserve">agreed with Colin </w:t>
      </w:r>
      <w:r w:rsidR="00E213F9">
        <w:rPr>
          <w:color w:val="000000"/>
        </w:rPr>
        <w:t xml:space="preserve">Neil </w:t>
      </w:r>
      <w:r w:rsidR="007A395C">
        <w:rPr>
          <w:color w:val="000000"/>
        </w:rPr>
        <w:t>and Lily</w:t>
      </w:r>
      <w:r w:rsidR="00E213F9">
        <w:rPr>
          <w:color w:val="000000"/>
        </w:rPr>
        <w:t xml:space="preserve"> Bryson</w:t>
      </w:r>
      <w:r w:rsidR="007A395C">
        <w:rPr>
          <w:color w:val="000000"/>
        </w:rPr>
        <w:t>.</w:t>
      </w:r>
    </w:p>
    <w:p w:rsidR="00FA39AE" w:rsidRDefault="00FA39AE" w:rsidP="00621F1A">
      <w:pPr>
        <w:pStyle w:val="Footer"/>
        <w:tabs>
          <w:tab w:val="clear" w:pos="4153"/>
          <w:tab w:val="clear" w:pos="8306"/>
        </w:tabs>
        <w:rPr>
          <w:color w:val="000000"/>
        </w:rPr>
      </w:pPr>
    </w:p>
    <w:p w:rsidR="00FA39AE" w:rsidRDefault="00FA39AE" w:rsidP="007A395C">
      <w:pPr>
        <w:pStyle w:val="Footer"/>
        <w:tabs>
          <w:tab w:val="clear" w:pos="4153"/>
          <w:tab w:val="clear" w:pos="8306"/>
        </w:tabs>
        <w:ind w:left="720"/>
        <w:rPr>
          <w:color w:val="000000"/>
        </w:rPr>
      </w:pPr>
      <w:r>
        <w:rPr>
          <w:color w:val="000000"/>
        </w:rPr>
        <w:t>Ka</w:t>
      </w:r>
      <w:r w:rsidR="00692EA0">
        <w:rPr>
          <w:color w:val="000000"/>
        </w:rPr>
        <w:t>r</w:t>
      </w:r>
      <w:r>
        <w:rPr>
          <w:color w:val="000000"/>
        </w:rPr>
        <w:t xml:space="preserve">en </w:t>
      </w:r>
      <w:r w:rsidR="007A395C">
        <w:rPr>
          <w:color w:val="000000"/>
        </w:rPr>
        <w:t xml:space="preserve">Kelly </w:t>
      </w:r>
      <w:r w:rsidR="00E213F9">
        <w:rPr>
          <w:color w:val="000000"/>
        </w:rPr>
        <w:t xml:space="preserve">noted her support for </w:t>
      </w:r>
      <w:r w:rsidR="0050723E">
        <w:rPr>
          <w:color w:val="000000"/>
        </w:rPr>
        <w:t>working to</w:t>
      </w:r>
      <w:r w:rsidR="007A395C">
        <w:rPr>
          <w:color w:val="000000"/>
        </w:rPr>
        <w:t xml:space="preserve"> </w:t>
      </w:r>
      <w:r>
        <w:rPr>
          <w:color w:val="000000"/>
        </w:rPr>
        <w:t>an earlier timescale</w:t>
      </w:r>
      <w:r w:rsidR="007A395C">
        <w:rPr>
          <w:color w:val="000000"/>
        </w:rPr>
        <w:t xml:space="preserve"> </w:t>
      </w:r>
      <w:r w:rsidR="00E213F9">
        <w:rPr>
          <w:color w:val="000000"/>
        </w:rPr>
        <w:t xml:space="preserve">if </w:t>
      </w:r>
      <w:r w:rsidR="007A395C">
        <w:rPr>
          <w:color w:val="000000"/>
        </w:rPr>
        <w:t xml:space="preserve">this </w:t>
      </w:r>
      <w:r w:rsidR="0050723E">
        <w:rPr>
          <w:color w:val="000000"/>
        </w:rPr>
        <w:t>could</w:t>
      </w:r>
      <w:r w:rsidR="007A395C">
        <w:rPr>
          <w:color w:val="000000"/>
        </w:rPr>
        <w:t xml:space="preserve"> be achieved. </w:t>
      </w:r>
    </w:p>
    <w:p w:rsidR="00FA39AE" w:rsidRDefault="00692EA0" w:rsidP="00621F1A">
      <w:pPr>
        <w:pStyle w:val="Footer"/>
        <w:tabs>
          <w:tab w:val="clear" w:pos="4153"/>
          <w:tab w:val="clear" w:pos="8306"/>
        </w:tabs>
        <w:rPr>
          <w:color w:val="000000"/>
        </w:rPr>
      </w:pPr>
      <w:r>
        <w:rPr>
          <w:color w:val="000000"/>
        </w:rPr>
        <w:tab/>
      </w:r>
    </w:p>
    <w:p w:rsidR="00BB296B" w:rsidRDefault="00FA39AE" w:rsidP="005E1906">
      <w:pPr>
        <w:pStyle w:val="Footer"/>
        <w:tabs>
          <w:tab w:val="clear" w:pos="4153"/>
          <w:tab w:val="clear" w:pos="8306"/>
        </w:tabs>
        <w:ind w:left="720"/>
        <w:rPr>
          <w:color w:val="000000"/>
        </w:rPr>
      </w:pPr>
      <w:r>
        <w:rPr>
          <w:color w:val="000000"/>
        </w:rPr>
        <w:t>The Committee note</w:t>
      </w:r>
      <w:r w:rsidR="00E213F9">
        <w:rPr>
          <w:color w:val="000000"/>
        </w:rPr>
        <w:t>d</w:t>
      </w:r>
      <w:r>
        <w:rPr>
          <w:color w:val="000000"/>
        </w:rPr>
        <w:t xml:space="preserve"> </w:t>
      </w:r>
      <w:r w:rsidR="005E1906">
        <w:rPr>
          <w:color w:val="000000"/>
        </w:rPr>
        <w:t xml:space="preserve">the coverage for External Audit and </w:t>
      </w:r>
      <w:r>
        <w:rPr>
          <w:color w:val="000000"/>
        </w:rPr>
        <w:t xml:space="preserve">noted the Statement of </w:t>
      </w:r>
      <w:r w:rsidR="005E1906">
        <w:rPr>
          <w:color w:val="000000"/>
        </w:rPr>
        <w:t xml:space="preserve">Understanding, </w:t>
      </w:r>
      <w:r w:rsidR="00692EA0">
        <w:rPr>
          <w:color w:val="000000"/>
        </w:rPr>
        <w:t>include</w:t>
      </w:r>
      <w:r w:rsidR="007A395C">
        <w:rPr>
          <w:color w:val="000000"/>
        </w:rPr>
        <w:t>d</w:t>
      </w:r>
      <w:r>
        <w:rPr>
          <w:color w:val="000000"/>
        </w:rPr>
        <w:t xml:space="preserve"> in the </w:t>
      </w:r>
      <w:r w:rsidR="007A395C">
        <w:rPr>
          <w:color w:val="000000"/>
        </w:rPr>
        <w:t>paper.</w:t>
      </w:r>
    </w:p>
    <w:p w:rsidR="00BB296B" w:rsidRDefault="00BB296B" w:rsidP="00621F1A">
      <w:pPr>
        <w:pStyle w:val="Footer"/>
        <w:tabs>
          <w:tab w:val="clear" w:pos="4153"/>
          <w:tab w:val="clear" w:pos="8306"/>
        </w:tabs>
        <w:rPr>
          <w:color w:val="000000"/>
        </w:rPr>
      </w:pPr>
    </w:p>
    <w:p w:rsidR="006D06C4" w:rsidRDefault="00A82451" w:rsidP="00164F54">
      <w:pPr>
        <w:pStyle w:val="Footer"/>
        <w:tabs>
          <w:tab w:val="clear" w:pos="4153"/>
          <w:tab w:val="clear" w:pos="8306"/>
        </w:tabs>
        <w:rPr>
          <w:b/>
          <w:color w:val="000000" w:themeColor="text1"/>
        </w:rPr>
      </w:pPr>
      <w:r>
        <w:rPr>
          <w:b/>
          <w:color w:val="000000" w:themeColor="text1"/>
        </w:rPr>
        <w:t>7.</w:t>
      </w:r>
      <w:r>
        <w:rPr>
          <w:b/>
          <w:color w:val="000000" w:themeColor="text1"/>
        </w:rPr>
        <w:tab/>
      </w:r>
      <w:r w:rsidR="006D06C4">
        <w:rPr>
          <w:b/>
          <w:color w:val="000000" w:themeColor="text1"/>
        </w:rPr>
        <w:t>Any Other Competent Business</w:t>
      </w:r>
    </w:p>
    <w:p w:rsidR="00E67F73" w:rsidRDefault="00E67F73" w:rsidP="00164F54">
      <w:pPr>
        <w:pStyle w:val="Footer"/>
        <w:tabs>
          <w:tab w:val="clear" w:pos="4153"/>
          <w:tab w:val="clear" w:pos="8306"/>
        </w:tabs>
        <w:rPr>
          <w:b/>
          <w:color w:val="000000" w:themeColor="text1"/>
        </w:rPr>
      </w:pPr>
    </w:p>
    <w:p w:rsidR="00E67F73" w:rsidRPr="00E67F73" w:rsidRDefault="00E67F73" w:rsidP="00164F54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  <w:r>
        <w:rPr>
          <w:b/>
          <w:color w:val="000000" w:themeColor="text1"/>
        </w:rPr>
        <w:tab/>
      </w:r>
      <w:r>
        <w:rPr>
          <w:color w:val="000000" w:themeColor="text1"/>
        </w:rPr>
        <w:t xml:space="preserve">No other business noted. </w:t>
      </w:r>
    </w:p>
    <w:p w:rsidR="00BD1D5E" w:rsidRDefault="00BD1D5E" w:rsidP="00164F54">
      <w:pPr>
        <w:pStyle w:val="Footer"/>
        <w:tabs>
          <w:tab w:val="clear" w:pos="4153"/>
          <w:tab w:val="clear" w:pos="8306"/>
        </w:tabs>
        <w:rPr>
          <w:b/>
          <w:color w:val="000000" w:themeColor="text1"/>
        </w:rPr>
      </w:pPr>
    </w:p>
    <w:p w:rsidR="00A82451" w:rsidRDefault="006D06C4" w:rsidP="00164F54">
      <w:pPr>
        <w:pStyle w:val="Footer"/>
        <w:tabs>
          <w:tab w:val="clear" w:pos="4153"/>
          <w:tab w:val="clear" w:pos="8306"/>
        </w:tabs>
        <w:rPr>
          <w:b/>
          <w:color w:val="000000" w:themeColor="text1"/>
        </w:rPr>
      </w:pPr>
      <w:r>
        <w:rPr>
          <w:b/>
          <w:color w:val="000000" w:themeColor="text1"/>
        </w:rPr>
        <w:t>8.</w:t>
      </w:r>
      <w:r>
        <w:rPr>
          <w:b/>
          <w:color w:val="000000" w:themeColor="text1"/>
        </w:rPr>
        <w:tab/>
      </w:r>
      <w:r w:rsidR="00A82451">
        <w:rPr>
          <w:b/>
          <w:color w:val="000000" w:themeColor="text1"/>
        </w:rPr>
        <w:t>Date and Time of Next Meeting</w:t>
      </w:r>
    </w:p>
    <w:p w:rsidR="00A82451" w:rsidRDefault="00A82451" w:rsidP="00164F54">
      <w:pPr>
        <w:pStyle w:val="Footer"/>
        <w:tabs>
          <w:tab w:val="clear" w:pos="4153"/>
          <w:tab w:val="clear" w:pos="8306"/>
        </w:tabs>
        <w:rPr>
          <w:b/>
          <w:color w:val="000000" w:themeColor="text1"/>
        </w:rPr>
      </w:pPr>
    </w:p>
    <w:p w:rsidR="006D06C4" w:rsidRDefault="006D06C4" w:rsidP="00164F54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bCs/>
        </w:rPr>
        <w:t>The next meeting is schedu</w:t>
      </w:r>
      <w:r w:rsidR="00054EA7">
        <w:rPr>
          <w:bCs/>
        </w:rPr>
        <w:t xml:space="preserve">led for </w:t>
      </w:r>
      <w:r w:rsidR="0017735D">
        <w:rPr>
          <w:bCs/>
        </w:rPr>
        <w:t>Wedne</w:t>
      </w:r>
      <w:r w:rsidR="00054EA7">
        <w:rPr>
          <w:bCs/>
        </w:rPr>
        <w:t xml:space="preserve">sday </w:t>
      </w:r>
      <w:r w:rsidR="0017735D">
        <w:rPr>
          <w:bCs/>
        </w:rPr>
        <w:t>20</w:t>
      </w:r>
      <w:r w:rsidR="005B07DB">
        <w:rPr>
          <w:bCs/>
        </w:rPr>
        <w:t xml:space="preserve"> April 2022 at </w:t>
      </w:r>
      <w:r w:rsidR="0017735D">
        <w:rPr>
          <w:bCs/>
        </w:rPr>
        <w:t>14:00</w:t>
      </w:r>
      <w:r w:rsidR="00054EA7">
        <w:rPr>
          <w:bCs/>
        </w:rPr>
        <w:t>.</w:t>
      </w:r>
    </w:p>
    <w:p w:rsidR="006D06C4" w:rsidRDefault="006D06C4" w:rsidP="00F2735C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</w:p>
    <w:p w:rsidR="003B6F2C" w:rsidRDefault="003B6F2C" w:rsidP="00F2735C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</w:p>
    <w:p w:rsidR="003B6F2C" w:rsidRDefault="003B6F2C" w:rsidP="00F2735C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</w:p>
    <w:p w:rsidR="003B6F2C" w:rsidRDefault="003B6F2C" w:rsidP="00F2735C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</w:p>
    <w:p w:rsidR="003B6F2C" w:rsidRDefault="003B6F2C" w:rsidP="00F2735C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</w:p>
    <w:p w:rsidR="003B6F2C" w:rsidRDefault="003B6F2C" w:rsidP="00F2735C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</w:p>
    <w:sectPr w:rsidR="003B6F2C" w:rsidSect="00BC7E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B541B3" w16cid:durableId="2075A1AD"/>
  <w16cid:commentId w16cid:paraId="0DA65423" w16cid:durableId="2075A1F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212" w:rsidRDefault="008E6212">
      <w:r>
        <w:separator/>
      </w:r>
    </w:p>
  </w:endnote>
  <w:endnote w:type="continuationSeparator" w:id="0">
    <w:p w:rsidR="008E6212" w:rsidRDefault="008E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3F9" w:rsidRDefault="00E213F9">
    <w:pPr>
      <w:pStyle w:val="Footer"/>
      <w:framePr w:wrap="auto" w:vAnchor="text" w:hAnchor="margin" w:xAlign="center" w:y="1"/>
      <w:rPr>
        <w:rStyle w:val="PageNumber"/>
        <w:rFonts w:ascii="Arial" w:hAnsi="Arial" w:cs="Arial"/>
      </w:rPr>
    </w:pP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PAGE  </w:instrText>
    </w:r>
    <w:r>
      <w:rPr>
        <w:rStyle w:val="PageNumber"/>
        <w:rFonts w:ascii="Arial" w:hAnsi="Arial" w:cs="Arial"/>
      </w:rPr>
      <w:fldChar w:fldCharType="end"/>
    </w:r>
  </w:p>
  <w:p w:rsidR="00E213F9" w:rsidRDefault="00E213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8413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13F9" w:rsidRDefault="00E213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61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213F9" w:rsidRDefault="00E21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212" w:rsidRDefault="008E6212">
      <w:r>
        <w:separator/>
      </w:r>
    </w:p>
  </w:footnote>
  <w:footnote w:type="continuationSeparator" w:id="0">
    <w:p w:rsidR="008E6212" w:rsidRDefault="008E6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3F9" w:rsidRDefault="00E213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3F9" w:rsidRDefault="007A61A4">
    <w:pPr>
      <w:pStyle w:val="Header"/>
    </w:pPr>
    <w:r>
      <w:rPr>
        <w:noProof/>
        <w:lang w:eastAsia="en-GB"/>
      </w:rPr>
      <w:pict w14:anchorId="5FD87100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398.9pt;margin-top:-14.45pt;width:89.7pt;height:21pt;z-index:2516582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<v:textbox style="mso-fit-shape-to-text:t">
            <w:txbxContent>
              <w:p w:rsidR="00E213F9" w:rsidRPr="009014F3" w:rsidRDefault="00E213F9" w:rsidP="00684D24">
                <w:pPr>
                  <w:jc w:val="center"/>
                  <w:rPr>
                    <w:b/>
                    <w:color w:val="0070C0"/>
                    <w:sz w:val="20"/>
                    <w:szCs w:val="20"/>
                  </w:rPr>
                </w:pPr>
                <w:r w:rsidRPr="009014F3">
                  <w:rPr>
                    <w:b/>
                    <w:color w:val="0070C0"/>
                    <w:sz w:val="20"/>
                    <w:szCs w:val="20"/>
                  </w:rPr>
                  <w:t xml:space="preserve">Item </w:t>
                </w:r>
                <w:r w:rsidR="00D66980">
                  <w:rPr>
                    <w:b/>
                    <w:color w:val="0070C0"/>
                    <w:sz w:val="20"/>
                    <w:szCs w:val="20"/>
                  </w:rPr>
                  <w:t>10.5</w:t>
                </w:r>
              </w:p>
            </w:txbxContent>
          </v:textbox>
          <w10:wrap type="squar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3F9" w:rsidRDefault="00E213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5107"/>
    <w:multiLevelType w:val="multilevel"/>
    <w:tmpl w:val="16D0AA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  <w:b/>
      </w:rPr>
    </w:lvl>
  </w:abstractNum>
  <w:abstractNum w:abstractNumId="1" w15:restartNumberingAfterBreak="0">
    <w:nsid w:val="08850444"/>
    <w:multiLevelType w:val="hybridMultilevel"/>
    <w:tmpl w:val="129097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036C38"/>
    <w:multiLevelType w:val="multilevel"/>
    <w:tmpl w:val="F514B2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D075D1"/>
    <w:multiLevelType w:val="multilevel"/>
    <w:tmpl w:val="345ABE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876D03"/>
    <w:multiLevelType w:val="hybridMultilevel"/>
    <w:tmpl w:val="F3B875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17A5C"/>
    <w:multiLevelType w:val="hybridMultilevel"/>
    <w:tmpl w:val="513285B0"/>
    <w:lvl w:ilvl="0" w:tplc="768E8C3C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6" w15:restartNumberingAfterBreak="0">
    <w:nsid w:val="26845309"/>
    <w:multiLevelType w:val="multilevel"/>
    <w:tmpl w:val="764479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761EF9"/>
    <w:multiLevelType w:val="multilevel"/>
    <w:tmpl w:val="FA7E6E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B76C03"/>
    <w:multiLevelType w:val="hybridMultilevel"/>
    <w:tmpl w:val="05BC4B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D353B5"/>
    <w:multiLevelType w:val="hybridMultilevel"/>
    <w:tmpl w:val="35CA04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B76111"/>
    <w:multiLevelType w:val="hybridMultilevel"/>
    <w:tmpl w:val="12FA594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9F42205E">
      <w:numFmt w:val="bullet"/>
      <w:lvlText w:val="•"/>
      <w:lvlJc w:val="left"/>
      <w:pPr>
        <w:ind w:left="1800" w:hanging="360"/>
      </w:pPr>
      <w:rPr>
        <w:rFonts w:ascii="Arial" w:eastAsia="Times New Roman" w:hAnsi="Arial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13127E"/>
    <w:multiLevelType w:val="hybridMultilevel"/>
    <w:tmpl w:val="48A2CAAE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5C8A643F"/>
    <w:multiLevelType w:val="hybridMultilevel"/>
    <w:tmpl w:val="2F68139C"/>
    <w:lvl w:ilvl="0" w:tplc="DF5C47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9F1C30"/>
    <w:multiLevelType w:val="hybridMultilevel"/>
    <w:tmpl w:val="F1F00438"/>
    <w:lvl w:ilvl="0" w:tplc="47BC8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FD5D73"/>
    <w:multiLevelType w:val="hybridMultilevel"/>
    <w:tmpl w:val="AF60ACBA"/>
    <w:lvl w:ilvl="0" w:tplc="DF5C47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14"/>
  </w:num>
  <w:num w:numId="5">
    <w:abstractNumId w:val="11"/>
  </w:num>
  <w:num w:numId="6">
    <w:abstractNumId w:val="6"/>
  </w:num>
  <w:num w:numId="7">
    <w:abstractNumId w:val="1"/>
  </w:num>
  <w:num w:numId="8">
    <w:abstractNumId w:val="14"/>
  </w:num>
  <w:num w:numId="9">
    <w:abstractNumId w:val="7"/>
  </w:num>
  <w:num w:numId="10">
    <w:abstractNumId w:val="2"/>
  </w:num>
  <w:num w:numId="11">
    <w:abstractNumId w:val="3"/>
  </w:num>
  <w:num w:numId="12">
    <w:abstractNumId w:val="9"/>
  </w:num>
  <w:num w:numId="13">
    <w:abstractNumId w:val="10"/>
  </w:num>
  <w:num w:numId="14">
    <w:abstractNumId w:val="8"/>
  </w:num>
  <w:num w:numId="15">
    <w:abstractNumId w:val="4"/>
  </w:num>
  <w:num w:numId="16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0513"/>
    <w:rsid w:val="00002B8A"/>
    <w:rsid w:val="00003C82"/>
    <w:rsid w:val="00003D2C"/>
    <w:rsid w:val="00004216"/>
    <w:rsid w:val="00004AF9"/>
    <w:rsid w:val="00004B00"/>
    <w:rsid w:val="00004E74"/>
    <w:rsid w:val="000051E6"/>
    <w:rsid w:val="00005459"/>
    <w:rsid w:val="000055ED"/>
    <w:rsid w:val="000057B1"/>
    <w:rsid w:val="000058E0"/>
    <w:rsid w:val="000067BD"/>
    <w:rsid w:val="00006AAA"/>
    <w:rsid w:val="0000790D"/>
    <w:rsid w:val="00007B9C"/>
    <w:rsid w:val="00007D26"/>
    <w:rsid w:val="00010CA7"/>
    <w:rsid w:val="0001138A"/>
    <w:rsid w:val="0001146C"/>
    <w:rsid w:val="000114CE"/>
    <w:rsid w:val="00011592"/>
    <w:rsid w:val="00011A29"/>
    <w:rsid w:val="00012222"/>
    <w:rsid w:val="00012947"/>
    <w:rsid w:val="000130F4"/>
    <w:rsid w:val="00013AB9"/>
    <w:rsid w:val="00013DBB"/>
    <w:rsid w:val="00013DD0"/>
    <w:rsid w:val="00014323"/>
    <w:rsid w:val="0001632F"/>
    <w:rsid w:val="00016919"/>
    <w:rsid w:val="00016929"/>
    <w:rsid w:val="00016EF4"/>
    <w:rsid w:val="0001762F"/>
    <w:rsid w:val="0001769E"/>
    <w:rsid w:val="0001773E"/>
    <w:rsid w:val="00020A4B"/>
    <w:rsid w:val="00020C15"/>
    <w:rsid w:val="00020C1A"/>
    <w:rsid w:val="0002316F"/>
    <w:rsid w:val="0002380E"/>
    <w:rsid w:val="000242A1"/>
    <w:rsid w:val="000242A7"/>
    <w:rsid w:val="00024494"/>
    <w:rsid w:val="000246C9"/>
    <w:rsid w:val="00024AA9"/>
    <w:rsid w:val="0002637D"/>
    <w:rsid w:val="000267DB"/>
    <w:rsid w:val="00026A20"/>
    <w:rsid w:val="00030696"/>
    <w:rsid w:val="00030B05"/>
    <w:rsid w:val="00031745"/>
    <w:rsid w:val="00031915"/>
    <w:rsid w:val="00032D82"/>
    <w:rsid w:val="0003338C"/>
    <w:rsid w:val="00033912"/>
    <w:rsid w:val="0003432B"/>
    <w:rsid w:val="000348B6"/>
    <w:rsid w:val="000353C2"/>
    <w:rsid w:val="00035771"/>
    <w:rsid w:val="000360CC"/>
    <w:rsid w:val="00036746"/>
    <w:rsid w:val="000369BB"/>
    <w:rsid w:val="00036A22"/>
    <w:rsid w:val="00036E8D"/>
    <w:rsid w:val="000371FB"/>
    <w:rsid w:val="000371FD"/>
    <w:rsid w:val="00037590"/>
    <w:rsid w:val="00037C96"/>
    <w:rsid w:val="000406CF"/>
    <w:rsid w:val="000409DA"/>
    <w:rsid w:val="00040BE1"/>
    <w:rsid w:val="00040DA0"/>
    <w:rsid w:val="00041184"/>
    <w:rsid w:val="00041382"/>
    <w:rsid w:val="00041474"/>
    <w:rsid w:val="000414A0"/>
    <w:rsid w:val="000415B3"/>
    <w:rsid w:val="00041616"/>
    <w:rsid w:val="0004168F"/>
    <w:rsid w:val="00041962"/>
    <w:rsid w:val="00041B61"/>
    <w:rsid w:val="0004258E"/>
    <w:rsid w:val="00042631"/>
    <w:rsid w:val="00042EA1"/>
    <w:rsid w:val="00043B50"/>
    <w:rsid w:val="00044033"/>
    <w:rsid w:val="000449B5"/>
    <w:rsid w:val="000449B6"/>
    <w:rsid w:val="00044AD3"/>
    <w:rsid w:val="00044F10"/>
    <w:rsid w:val="00044F80"/>
    <w:rsid w:val="00045185"/>
    <w:rsid w:val="00045596"/>
    <w:rsid w:val="00045DE7"/>
    <w:rsid w:val="0004602D"/>
    <w:rsid w:val="00046694"/>
    <w:rsid w:val="0004680B"/>
    <w:rsid w:val="00046C57"/>
    <w:rsid w:val="00046DF7"/>
    <w:rsid w:val="00047273"/>
    <w:rsid w:val="00047DD2"/>
    <w:rsid w:val="00047E8F"/>
    <w:rsid w:val="00050A6A"/>
    <w:rsid w:val="0005109A"/>
    <w:rsid w:val="00051B58"/>
    <w:rsid w:val="00052253"/>
    <w:rsid w:val="00052622"/>
    <w:rsid w:val="00052E3D"/>
    <w:rsid w:val="0005309F"/>
    <w:rsid w:val="00053491"/>
    <w:rsid w:val="000545CC"/>
    <w:rsid w:val="000546F6"/>
    <w:rsid w:val="00054EA7"/>
    <w:rsid w:val="00055153"/>
    <w:rsid w:val="00055EA0"/>
    <w:rsid w:val="000575AE"/>
    <w:rsid w:val="0006080F"/>
    <w:rsid w:val="000616E1"/>
    <w:rsid w:val="00061A12"/>
    <w:rsid w:val="00061DBB"/>
    <w:rsid w:val="000624A7"/>
    <w:rsid w:val="00063013"/>
    <w:rsid w:val="00063101"/>
    <w:rsid w:val="0006363A"/>
    <w:rsid w:val="00063861"/>
    <w:rsid w:val="00064D0A"/>
    <w:rsid w:val="00064D14"/>
    <w:rsid w:val="00065748"/>
    <w:rsid w:val="00065895"/>
    <w:rsid w:val="00065BCF"/>
    <w:rsid w:val="00065D79"/>
    <w:rsid w:val="00066747"/>
    <w:rsid w:val="00066B37"/>
    <w:rsid w:val="000670D4"/>
    <w:rsid w:val="00067651"/>
    <w:rsid w:val="000702BF"/>
    <w:rsid w:val="000704F4"/>
    <w:rsid w:val="00070559"/>
    <w:rsid w:val="00071036"/>
    <w:rsid w:val="00071802"/>
    <w:rsid w:val="00072343"/>
    <w:rsid w:val="00072C1C"/>
    <w:rsid w:val="000738EE"/>
    <w:rsid w:val="00073B2E"/>
    <w:rsid w:val="000747BF"/>
    <w:rsid w:val="00075618"/>
    <w:rsid w:val="0007661B"/>
    <w:rsid w:val="000767A5"/>
    <w:rsid w:val="000772FE"/>
    <w:rsid w:val="00077B0F"/>
    <w:rsid w:val="00077BF5"/>
    <w:rsid w:val="00077EB9"/>
    <w:rsid w:val="00080142"/>
    <w:rsid w:val="0008042D"/>
    <w:rsid w:val="00080DF8"/>
    <w:rsid w:val="00080EDF"/>
    <w:rsid w:val="00080FF4"/>
    <w:rsid w:val="0008133A"/>
    <w:rsid w:val="00081468"/>
    <w:rsid w:val="00082FC9"/>
    <w:rsid w:val="000835FC"/>
    <w:rsid w:val="00083F2C"/>
    <w:rsid w:val="0008513A"/>
    <w:rsid w:val="00086145"/>
    <w:rsid w:val="00086217"/>
    <w:rsid w:val="000867D4"/>
    <w:rsid w:val="000870D7"/>
    <w:rsid w:val="00087174"/>
    <w:rsid w:val="0008777B"/>
    <w:rsid w:val="00087F9B"/>
    <w:rsid w:val="000906EE"/>
    <w:rsid w:val="000908BB"/>
    <w:rsid w:val="0009123C"/>
    <w:rsid w:val="00091360"/>
    <w:rsid w:val="00091982"/>
    <w:rsid w:val="00091FC0"/>
    <w:rsid w:val="0009250D"/>
    <w:rsid w:val="00092AB8"/>
    <w:rsid w:val="000935E2"/>
    <w:rsid w:val="000939F8"/>
    <w:rsid w:val="00093DD4"/>
    <w:rsid w:val="00094981"/>
    <w:rsid w:val="00095643"/>
    <w:rsid w:val="000958BB"/>
    <w:rsid w:val="00095BC2"/>
    <w:rsid w:val="00096136"/>
    <w:rsid w:val="0009734E"/>
    <w:rsid w:val="00097AC0"/>
    <w:rsid w:val="00097D6E"/>
    <w:rsid w:val="000A0F72"/>
    <w:rsid w:val="000A2C7A"/>
    <w:rsid w:val="000A313B"/>
    <w:rsid w:val="000A4282"/>
    <w:rsid w:val="000A452C"/>
    <w:rsid w:val="000A5DA0"/>
    <w:rsid w:val="000A6063"/>
    <w:rsid w:val="000A64EB"/>
    <w:rsid w:val="000A7114"/>
    <w:rsid w:val="000A79FC"/>
    <w:rsid w:val="000B02B2"/>
    <w:rsid w:val="000B0810"/>
    <w:rsid w:val="000B1ADD"/>
    <w:rsid w:val="000B2114"/>
    <w:rsid w:val="000B211A"/>
    <w:rsid w:val="000B2879"/>
    <w:rsid w:val="000B2A36"/>
    <w:rsid w:val="000B3680"/>
    <w:rsid w:val="000B3ECD"/>
    <w:rsid w:val="000B41E9"/>
    <w:rsid w:val="000B48D6"/>
    <w:rsid w:val="000B56A8"/>
    <w:rsid w:val="000B7268"/>
    <w:rsid w:val="000B79C8"/>
    <w:rsid w:val="000C01EA"/>
    <w:rsid w:val="000C088F"/>
    <w:rsid w:val="000C0972"/>
    <w:rsid w:val="000C09B2"/>
    <w:rsid w:val="000C12B7"/>
    <w:rsid w:val="000C13AD"/>
    <w:rsid w:val="000C13BD"/>
    <w:rsid w:val="000C198C"/>
    <w:rsid w:val="000C237E"/>
    <w:rsid w:val="000C28A7"/>
    <w:rsid w:val="000C2BBC"/>
    <w:rsid w:val="000C31C1"/>
    <w:rsid w:val="000C368B"/>
    <w:rsid w:val="000C3E37"/>
    <w:rsid w:val="000C4268"/>
    <w:rsid w:val="000C4E6A"/>
    <w:rsid w:val="000C57A2"/>
    <w:rsid w:val="000C5AB3"/>
    <w:rsid w:val="000C5F4A"/>
    <w:rsid w:val="000C6290"/>
    <w:rsid w:val="000C6DEF"/>
    <w:rsid w:val="000C7ADC"/>
    <w:rsid w:val="000D047B"/>
    <w:rsid w:val="000D0587"/>
    <w:rsid w:val="000D09FC"/>
    <w:rsid w:val="000D0ED7"/>
    <w:rsid w:val="000D132C"/>
    <w:rsid w:val="000D1348"/>
    <w:rsid w:val="000D2602"/>
    <w:rsid w:val="000D2870"/>
    <w:rsid w:val="000D3C83"/>
    <w:rsid w:val="000D3ED8"/>
    <w:rsid w:val="000D408B"/>
    <w:rsid w:val="000D45E6"/>
    <w:rsid w:val="000D508B"/>
    <w:rsid w:val="000D5DB8"/>
    <w:rsid w:val="000D6BB1"/>
    <w:rsid w:val="000D7708"/>
    <w:rsid w:val="000D7719"/>
    <w:rsid w:val="000D78DA"/>
    <w:rsid w:val="000E0188"/>
    <w:rsid w:val="000E0EEF"/>
    <w:rsid w:val="000E1821"/>
    <w:rsid w:val="000E19BA"/>
    <w:rsid w:val="000E277F"/>
    <w:rsid w:val="000E28D1"/>
    <w:rsid w:val="000E296D"/>
    <w:rsid w:val="000E2C9B"/>
    <w:rsid w:val="000E2D8C"/>
    <w:rsid w:val="000E3185"/>
    <w:rsid w:val="000E334B"/>
    <w:rsid w:val="000E344C"/>
    <w:rsid w:val="000E3774"/>
    <w:rsid w:val="000E3820"/>
    <w:rsid w:val="000E3C47"/>
    <w:rsid w:val="000E3DFF"/>
    <w:rsid w:val="000E41D2"/>
    <w:rsid w:val="000E4A4A"/>
    <w:rsid w:val="000E4AA9"/>
    <w:rsid w:val="000E4E37"/>
    <w:rsid w:val="000E515A"/>
    <w:rsid w:val="000E5401"/>
    <w:rsid w:val="000E5767"/>
    <w:rsid w:val="000E61CF"/>
    <w:rsid w:val="000E77D1"/>
    <w:rsid w:val="000E79D3"/>
    <w:rsid w:val="000F000E"/>
    <w:rsid w:val="000F0FF8"/>
    <w:rsid w:val="000F1A22"/>
    <w:rsid w:val="000F1D9E"/>
    <w:rsid w:val="000F242F"/>
    <w:rsid w:val="000F2675"/>
    <w:rsid w:val="000F2C6C"/>
    <w:rsid w:val="000F3731"/>
    <w:rsid w:val="000F37AC"/>
    <w:rsid w:val="000F4842"/>
    <w:rsid w:val="000F4F8B"/>
    <w:rsid w:val="000F54F2"/>
    <w:rsid w:val="000F5A58"/>
    <w:rsid w:val="000F5BD2"/>
    <w:rsid w:val="000F613B"/>
    <w:rsid w:val="000F62DF"/>
    <w:rsid w:val="000F641E"/>
    <w:rsid w:val="000F64B5"/>
    <w:rsid w:val="000F684E"/>
    <w:rsid w:val="000F6F90"/>
    <w:rsid w:val="000F7858"/>
    <w:rsid w:val="00100282"/>
    <w:rsid w:val="001003C3"/>
    <w:rsid w:val="0010046E"/>
    <w:rsid w:val="00101077"/>
    <w:rsid w:val="001013EA"/>
    <w:rsid w:val="0010167C"/>
    <w:rsid w:val="001031AC"/>
    <w:rsid w:val="001046F1"/>
    <w:rsid w:val="00105439"/>
    <w:rsid w:val="00105470"/>
    <w:rsid w:val="00105CD3"/>
    <w:rsid w:val="00105E5F"/>
    <w:rsid w:val="00106677"/>
    <w:rsid w:val="001068EC"/>
    <w:rsid w:val="001069E8"/>
    <w:rsid w:val="00106E53"/>
    <w:rsid w:val="001074A2"/>
    <w:rsid w:val="0010782E"/>
    <w:rsid w:val="00107B7C"/>
    <w:rsid w:val="00107BE0"/>
    <w:rsid w:val="00107F08"/>
    <w:rsid w:val="00110109"/>
    <w:rsid w:val="0011027C"/>
    <w:rsid w:val="00110744"/>
    <w:rsid w:val="00110C01"/>
    <w:rsid w:val="0011142E"/>
    <w:rsid w:val="0011143B"/>
    <w:rsid w:val="00111680"/>
    <w:rsid w:val="00111F38"/>
    <w:rsid w:val="00112B17"/>
    <w:rsid w:val="00112B25"/>
    <w:rsid w:val="00113341"/>
    <w:rsid w:val="00113510"/>
    <w:rsid w:val="00113823"/>
    <w:rsid w:val="0011382B"/>
    <w:rsid w:val="00113910"/>
    <w:rsid w:val="0011476B"/>
    <w:rsid w:val="00114A5F"/>
    <w:rsid w:val="0011553E"/>
    <w:rsid w:val="00115DC2"/>
    <w:rsid w:val="0011663A"/>
    <w:rsid w:val="001169B1"/>
    <w:rsid w:val="00116BC0"/>
    <w:rsid w:val="001178BE"/>
    <w:rsid w:val="00120692"/>
    <w:rsid w:val="00121291"/>
    <w:rsid w:val="00121725"/>
    <w:rsid w:val="00122A1F"/>
    <w:rsid w:val="00122DFB"/>
    <w:rsid w:val="00122F87"/>
    <w:rsid w:val="001232CF"/>
    <w:rsid w:val="00124A39"/>
    <w:rsid w:val="00124FE2"/>
    <w:rsid w:val="00125777"/>
    <w:rsid w:val="0012600B"/>
    <w:rsid w:val="00126333"/>
    <w:rsid w:val="00127044"/>
    <w:rsid w:val="0012713E"/>
    <w:rsid w:val="0012727E"/>
    <w:rsid w:val="00127296"/>
    <w:rsid w:val="00127684"/>
    <w:rsid w:val="00127DE6"/>
    <w:rsid w:val="00130339"/>
    <w:rsid w:val="00130E26"/>
    <w:rsid w:val="001311E4"/>
    <w:rsid w:val="0013122A"/>
    <w:rsid w:val="00131480"/>
    <w:rsid w:val="001316C3"/>
    <w:rsid w:val="001319E6"/>
    <w:rsid w:val="00131C5D"/>
    <w:rsid w:val="00131FA2"/>
    <w:rsid w:val="0013262F"/>
    <w:rsid w:val="00132A41"/>
    <w:rsid w:val="00132B5D"/>
    <w:rsid w:val="00133C24"/>
    <w:rsid w:val="00133E4B"/>
    <w:rsid w:val="00134085"/>
    <w:rsid w:val="00134C72"/>
    <w:rsid w:val="00136ECE"/>
    <w:rsid w:val="0013723A"/>
    <w:rsid w:val="001379FC"/>
    <w:rsid w:val="00137E80"/>
    <w:rsid w:val="001401FD"/>
    <w:rsid w:val="00140804"/>
    <w:rsid w:val="001408EE"/>
    <w:rsid w:val="00140BC9"/>
    <w:rsid w:val="00140F5D"/>
    <w:rsid w:val="00140F8C"/>
    <w:rsid w:val="001414D9"/>
    <w:rsid w:val="00141579"/>
    <w:rsid w:val="001415A1"/>
    <w:rsid w:val="00141BB6"/>
    <w:rsid w:val="00141C8B"/>
    <w:rsid w:val="0014254A"/>
    <w:rsid w:val="00142874"/>
    <w:rsid w:val="00142F3A"/>
    <w:rsid w:val="00142FD0"/>
    <w:rsid w:val="0014312E"/>
    <w:rsid w:val="0014353E"/>
    <w:rsid w:val="00143716"/>
    <w:rsid w:val="0014379D"/>
    <w:rsid w:val="001437DD"/>
    <w:rsid w:val="00143E4A"/>
    <w:rsid w:val="001441F5"/>
    <w:rsid w:val="00144A55"/>
    <w:rsid w:val="00144AEA"/>
    <w:rsid w:val="00144E80"/>
    <w:rsid w:val="0014608A"/>
    <w:rsid w:val="00146487"/>
    <w:rsid w:val="001476EA"/>
    <w:rsid w:val="00147BDF"/>
    <w:rsid w:val="00147D16"/>
    <w:rsid w:val="00147F08"/>
    <w:rsid w:val="00150069"/>
    <w:rsid w:val="0015089E"/>
    <w:rsid w:val="00151321"/>
    <w:rsid w:val="00151565"/>
    <w:rsid w:val="001517F7"/>
    <w:rsid w:val="00151AE0"/>
    <w:rsid w:val="00152C39"/>
    <w:rsid w:val="0015359F"/>
    <w:rsid w:val="0015369D"/>
    <w:rsid w:val="0015394F"/>
    <w:rsid w:val="00153D21"/>
    <w:rsid w:val="00154930"/>
    <w:rsid w:val="00155E9E"/>
    <w:rsid w:val="00155F2A"/>
    <w:rsid w:val="00155F4F"/>
    <w:rsid w:val="00155FAF"/>
    <w:rsid w:val="001574D8"/>
    <w:rsid w:val="00157B79"/>
    <w:rsid w:val="00160019"/>
    <w:rsid w:val="00160070"/>
    <w:rsid w:val="00161797"/>
    <w:rsid w:val="001618B9"/>
    <w:rsid w:val="00162334"/>
    <w:rsid w:val="00162902"/>
    <w:rsid w:val="0016367E"/>
    <w:rsid w:val="00163D67"/>
    <w:rsid w:val="00164383"/>
    <w:rsid w:val="001646B4"/>
    <w:rsid w:val="00164949"/>
    <w:rsid w:val="00164F54"/>
    <w:rsid w:val="00164F5D"/>
    <w:rsid w:val="00165301"/>
    <w:rsid w:val="00165587"/>
    <w:rsid w:val="00165C92"/>
    <w:rsid w:val="001662CB"/>
    <w:rsid w:val="001668A3"/>
    <w:rsid w:val="00167174"/>
    <w:rsid w:val="001674CF"/>
    <w:rsid w:val="00170359"/>
    <w:rsid w:val="00170E53"/>
    <w:rsid w:val="00171464"/>
    <w:rsid w:val="00171B8F"/>
    <w:rsid w:val="00171C22"/>
    <w:rsid w:val="00171D90"/>
    <w:rsid w:val="001722DE"/>
    <w:rsid w:val="00172A58"/>
    <w:rsid w:val="00172D6A"/>
    <w:rsid w:val="00173884"/>
    <w:rsid w:val="001743CE"/>
    <w:rsid w:val="0017472E"/>
    <w:rsid w:val="00174971"/>
    <w:rsid w:val="00174B8C"/>
    <w:rsid w:val="00174FF1"/>
    <w:rsid w:val="001759AF"/>
    <w:rsid w:val="00176743"/>
    <w:rsid w:val="00176768"/>
    <w:rsid w:val="00176B4E"/>
    <w:rsid w:val="00177338"/>
    <w:rsid w:val="0017735D"/>
    <w:rsid w:val="00177D1C"/>
    <w:rsid w:val="00177DD5"/>
    <w:rsid w:val="00180A37"/>
    <w:rsid w:val="00180C3E"/>
    <w:rsid w:val="00180D92"/>
    <w:rsid w:val="001817BE"/>
    <w:rsid w:val="00181E08"/>
    <w:rsid w:val="00181E69"/>
    <w:rsid w:val="001823E7"/>
    <w:rsid w:val="0018267F"/>
    <w:rsid w:val="00182E68"/>
    <w:rsid w:val="00182EA2"/>
    <w:rsid w:val="001833A7"/>
    <w:rsid w:val="00183BC9"/>
    <w:rsid w:val="00183D0D"/>
    <w:rsid w:val="00184456"/>
    <w:rsid w:val="001849DE"/>
    <w:rsid w:val="00184D71"/>
    <w:rsid w:val="0018540D"/>
    <w:rsid w:val="00186D04"/>
    <w:rsid w:val="00186DA7"/>
    <w:rsid w:val="00187174"/>
    <w:rsid w:val="00187B26"/>
    <w:rsid w:val="00190AA6"/>
    <w:rsid w:val="00190FEB"/>
    <w:rsid w:val="001911D7"/>
    <w:rsid w:val="00191501"/>
    <w:rsid w:val="00191666"/>
    <w:rsid w:val="00191DD7"/>
    <w:rsid w:val="001921AE"/>
    <w:rsid w:val="001922CE"/>
    <w:rsid w:val="00192332"/>
    <w:rsid w:val="00192E2F"/>
    <w:rsid w:val="0019308A"/>
    <w:rsid w:val="00193739"/>
    <w:rsid w:val="00193AA0"/>
    <w:rsid w:val="0019468E"/>
    <w:rsid w:val="00194924"/>
    <w:rsid w:val="00194C7F"/>
    <w:rsid w:val="001951C9"/>
    <w:rsid w:val="001956D5"/>
    <w:rsid w:val="00195809"/>
    <w:rsid w:val="00195E37"/>
    <w:rsid w:val="00196076"/>
    <w:rsid w:val="0019745F"/>
    <w:rsid w:val="001977D7"/>
    <w:rsid w:val="00197A22"/>
    <w:rsid w:val="001A0488"/>
    <w:rsid w:val="001A0E0F"/>
    <w:rsid w:val="001A148E"/>
    <w:rsid w:val="001A1879"/>
    <w:rsid w:val="001A1A4A"/>
    <w:rsid w:val="001A1F3F"/>
    <w:rsid w:val="001A2691"/>
    <w:rsid w:val="001A3108"/>
    <w:rsid w:val="001A38E0"/>
    <w:rsid w:val="001A42F6"/>
    <w:rsid w:val="001A452E"/>
    <w:rsid w:val="001A49A4"/>
    <w:rsid w:val="001A5203"/>
    <w:rsid w:val="001A5509"/>
    <w:rsid w:val="001A56AD"/>
    <w:rsid w:val="001A5EEE"/>
    <w:rsid w:val="001A7972"/>
    <w:rsid w:val="001A7FFB"/>
    <w:rsid w:val="001B04BC"/>
    <w:rsid w:val="001B04DA"/>
    <w:rsid w:val="001B0501"/>
    <w:rsid w:val="001B0637"/>
    <w:rsid w:val="001B090B"/>
    <w:rsid w:val="001B0A3D"/>
    <w:rsid w:val="001B0D78"/>
    <w:rsid w:val="001B0F68"/>
    <w:rsid w:val="001B191F"/>
    <w:rsid w:val="001B1E53"/>
    <w:rsid w:val="001B209B"/>
    <w:rsid w:val="001B21BA"/>
    <w:rsid w:val="001B21DF"/>
    <w:rsid w:val="001B2281"/>
    <w:rsid w:val="001B27DB"/>
    <w:rsid w:val="001B2B40"/>
    <w:rsid w:val="001B2F22"/>
    <w:rsid w:val="001B3542"/>
    <w:rsid w:val="001B3745"/>
    <w:rsid w:val="001B48A3"/>
    <w:rsid w:val="001B4EE0"/>
    <w:rsid w:val="001B5832"/>
    <w:rsid w:val="001B5BFA"/>
    <w:rsid w:val="001B6589"/>
    <w:rsid w:val="001B67EA"/>
    <w:rsid w:val="001B7654"/>
    <w:rsid w:val="001B7857"/>
    <w:rsid w:val="001B7A2C"/>
    <w:rsid w:val="001C0987"/>
    <w:rsid w:val="001C1328"/>
    <w:rsid w:val="001C133E"/>
    <w:rsid w:val="001C1827"/>
    <w:rsid w:val="001C19C3"/>
    <w:rsid w:val="001C2236"/>
    <w:rsid w:val="001C2CC0"/>
    <w:rsid w:val="001C38BE"/>
    <w:rsid w:val="001C3E4A"/>
    <w:rsid w:val="001C4642"/>
    <w:rsid w:val="001C4CD1"/>
    <w:rsid w:val="001C4DDE"/>
    <w:rsid w:val="001C5C87"/>
    <w:rsid w:val="001C60E4"/>
    <w:rsid w:val="001C6978"/>
    <w:rsid w:val="001C6B9F"/>
    <w:rsid w:val="001C6BD7"/>
    <w:rsid w:val="001C7331"/>
    <w:rsid w:val="001C78BF"/>
    <w:rsid w:val="001C7D83"/>
    <w:rsid w:val="001D0272"/>
    <w:rsid w:val="001D0914"/>
    <w:rsid w:val="001D0A56"/>
    <w:rsid w:val="001D0F7B"/>
    <w:rsid w:val="001D119C"/>
    <w:rsid w:val="001D12DF"/>
    <w:rsid w:val="001D131E"/>
    <w:rsid w:val="001D1393"/>
    <w:rsid w:val="001D2600"/>
    <w:rsid w:val="001D3461"/>
    <w:rsid w:val="001D391F"/>
    <w:rsid w:val="001D3926"/>
    <w:rsid w:val="001D4112"/>
    <w:rsid w:val="001D4468"/>
    <w:rsid w:val="001D46C2"/>
    <w:rsid w:val="001D4715"/>
    <w:rsid w:val="001D4C17"/>
    <w:rsid w:val="001D4D63"/>
    <w:rsid w:val="001D636D"/>
    <w:rsid w:val="001D6CAD"/>
    <w:rsid w:val="001D6CF7"/>
    <w:rsid w:val="001D7037"/>
    <w:rsid w:val="001D7221"/>
    <w:rsid w:val="001D7533"/>
    <w:rsid w:val="001D7D75"/>
    <w:rsid w:val="001D7EB7"/>
    <w:rsid w:val="001E173D"/>
    <w:rsid w:val="001E1764"/>
    <w:rsid w:val="001E333F"/>
    <w:rsid w:val="001E3354"/>
    <w:rsid w:val="001E3EE9"/>
    <w:rsid w:val="001E4079"/>
    <w:rsid w:val="001E4A80"/>
    <w:rsid w:val="001E4B4F"/>
    <w:rsid w:val="001E4F0E"/>
    <w:rsid w:val="001E58CC"/>
    <w:rsid w:val="001E5C67"/>
    <w:rsid w:val="001E671B"/>
    <w:rsid w:val="001E6D3E"/>
    <w:rsid w:val="001E6EA1"/>
    <w:rsid w:val="001E73A3"/>
    <w:rsid w:val="001E7BD7"/>
    <w:rsid w:val="001F0225"/>
    <w:rsid w:val="001F0697"/>
    <w:rsid w:val="001F0F23"/>
    <w:rsid w:val="001F2359"/>
    <w:rsid w:val="001F28D2"/>
    <w:rsid w:val="001F2D0A"/>
    <w:rsid w:val="001F2DC1"/>
    <w:rsid w:val="001F322E"/>
    <w:rsid w:val="001F352D"/>
    <w:rsid w:val="001F35E9"/>
    <w:rsid w:val="001F382B"/>
    <w:rsid w:val="001F3B5D"/>
    <w:rsid w:val="001F3EAC"/>
    <w:rsid w:val="001F4863"/>
    <w:rsid w:val="001F4BAD"/>
    <w:rsid w:val="001F4FB4"/>
    <w:rsid w:val="001F53E1"/>
    <w:rsid w:val="001F5AD4"/>
    <w:rsid w:val="001F61EC"/>
    <w:rsid w:val="001F62A4"/>
    <w:rsid w:val="001F6388"/>
    <w:rsid w:val="001F6727"/>
    <w:rsid w:val="00200486"/>
    <w:rsid w:val="002005D6"/>
    <w:rsid w:val="00200648"/>
    <w:rsid w:val="0020082C"/>
    <w:rsid w:val="00200F33"/>
    <w:rsid w:val="00202BE1"/>
    <w:rsid w:val="00202CBE"/>
    <w:rsid w:val="00203CF7"/>
    <w:rsid w:val="00203ECA"/>
    <w:rsid w:val="00204217"/>
    <w:rsid w:val="0020468C"/>
    <w:rsid w:val="00204957"/>
    <w:rsid w:val="00205466"/>
    <w:rsid w:val="002057C4"/>
    <w:rsid w:val="00205AC3"/>
    <w:rsid w:val="00205CE1"/>
    <w:rsid w:val="00205F63"/>
    <w:rsid w:val="0020601D"/>
    <w:rsid w:val="00206539"/>
    <w:rsid w:val="0020674E"/>
    <w:rsid w:val="002070B4"/>
    <w:rsid w:val="00207195"/>
    <w:rsid w:val="00207311"/>
    <w:rsid w:val="00207349"/>
    <w:rsid w:val="00207844"/>
    <w:rsid w:val="00207C25"/>
    <w:rsid w:val="00207EF0"/>
    <w:rsid w:val="0021010D"/>
    <w:rsid w:val="002106CD"/>
    <w:rsid w:val="00210A01"/>
    <w:rsid w:val="00210A85"/>
    <w:rsid w:val="00210F76"/>
    <w:rsid w:val="0021107E"/>
    <w:rsid w:val="00211BBE"/>
    <w:rsid w:val="00211D13"/>
    <w:rsid w:val="00211E16"/>
    <w:rsid w:val="00212587"/>
    <w:rsid w:val="002128BB"/>
    <w:rsid w:val="00212DBF"/>
    <w:rsid w:val="0021375C"/>
    <w:rsid w:val="00213D13"/>
    <w:rsid w:val="002144EF"/>
    <w:rsid w:val="00214CC6"/>
    <w:rsid w:val="00214EFC"/>
    <w:rsid w:val="0021506C"/>
    <w:rsid w:val="00215193"/>
    <w:rsid w:val="00215587"/>
    <w:rsid w:val="0021562B"/>
    <w:rsid w:val="002157D0"/>
    <w:rsid w:val="00215873"/>
    <w:rsid w:val="00215BD2"/>
    <w:rsid w:val="0021624C"/>
    <w:rsid w:val="00216976"/>
    <w:rsid w:val="00217F8C"/>
    <w:rsid w:val="0022056B"/>
    <w:rsid w:val="0022057C"/>
    <w:rsid w:val="00220749"/>
    <w:rsid w:val="00221FB4"/>
    <w:rsid w:val="002222CE"/>
    <w:rsid w:val="002229BB"/>
    <w:rsid w:val="00222C73"/>
    <w:rsid w:val="0022316C"/>
    <w:rsid w:val="002231F9"/>
    <w:rsid w:val="002233A7"/>
    <w:rsid w:val="002237E6"/>
    <w:rsid w:val="00223C4A"/>
    <w:rsid w:val="0022496C"/>
    <w:rsid w:val="00224F12"/>
    <w:rsid w:val="00225E69"/>
    <w:rsid w:val="00225FCA"/>
    <w:rsid w:val="0022711E"/>
    <w:rsid w:val="00230311"/>
    <w:rsid w:val="002305DD"/>
    <w:rsid w:val="002313EB"/>
    <w:rsid w:val="002317F5"/>
    <w:rsid w:val="002324B5"/>
    <w:rsid w:val="002325B4"/>
    <w:rsid w:val="00232BE5"/>
    <w:rsid w:val="002330FC"/>
    <w:rsid w:val="00233352"/>
    <w:rsid w:val="002339D4"/>
    <w:rsid w:val="00233B9E"/>
    <w:rsid w:val="00233D22"/>
    <w:rsid w:val="00233DC8"/>
    <w:rsid w:val="00234688"/>
    <w:rsid w:val="0023519A"/>
    <w:rsid w:val="00235364"/>
    <w:rsid w:val="0023607C"/>
    <w:rsid w:val="00236992"/>
    <w:rsid w:val="00236C56"/>
    <w:rsid w:val="00237A18"/>
    <w:rsid w:val="00237B28"/>
    <w:rsid w:val="00237ED3"/>
    <w:rsid w:val="00237F4E"/>
    <w:rsid w:val="00240640"/>
    <w:rsid w:val="00240F51"/>
    <w:rsid w:val="00241069"/>
    <w:rsid w:val="002416D1"/>
    <w:rsid w:val="002416D9"/>
    <w:rsid w:val="00241E55"/>
    <w:rsid w:val="00242762"/>
    <w:rsid w:val="00242DA0"/>
    <w:rsid w:val="002434F8"/>
    <w:rsid w:val="00243CB9"/>
    <w:rsid w:val="00244A4A"/>
    <w:rsid w:val="00245B24"/>
    <w:rsid w:val="00246034"/>
    <w:rsid w:val="002464EF"/>
    <w:rsid w:val="00246FEE"/>
    <w:rsid w:val="00247132"/>
    <w:rsid w:val="002500B4"/>
    <w:rsid w:val="00250779"/>
    <w:rsid w:val="0025170D"/>
    <w:rsid w:val="0025199F"/>
    <w:rsid w:val="00252180"/>
    <w:rsid w:val="00252B6C"/>
    <w:rsid w:val="00252F0F"/>
    <w:rsid w:val="002535D0"/>
    <w:rsid w:val="002537A0"/>
    <w:rsid w:val="0025382D"/>
    <w:rsid w:val="00254FFC"/>
    <w:rsid w:val="00255791"/>
    <w:rsid w:val="0025591C"/>
    <w:rsid w:val="00255E1D"/>
    <w:rsid w:val="00256968"/>
    <w:rsid w:val="00256DAF"/>
    <w:rsid w:val="00256F6B"/>
    <w:rsid w:val="002571B7"/>
    <w:rsid w:val="00257B7F"/>
    <w:rsid w:val="00257DED"/>
    <w:rsid w:val="002606EB"/>
    <w:rsid w:val="0026071E"/>
    <w:rsid w:val="002619E6"/>
    <w:rsid w:val="00262488"/>
    <w:rsid w:val="002628CE"/>
    <w:rsid w:val="00263C49"/>
    <w:rsid w:val="00263D5E"/>
    <w:rsid w:val="00264035"/>
    <w:rsid w:val="00264190"/>
    <w:rsid w:val="00264313"/>
    <w:rsid w:val="0026464B"/>
    <w:rsid w:val="0026535E"/>
    <w:rsid w:val="00266B6F"/>
    <w:rsid w:val="00267283"/>
    <w:rsid w:val="00267310"/>
    <w:rsid w:val="00267B41"/>
    <w:rsid w:val="00270E82"/>
    <w:rsid w:val="002715AD"/>
    <w:rsid w:val="00272671"/>
    <w:rsid w:val="00272D19"/>
    <w:rsid w:val="00272D20"/>
    <w:rsid w:val="002732D6"/>
    <w:rsid w:val="00273788"/>
    <w:rsid w:val="00273B48"/>
    <w:rsid w:val="00273E0A"/>
    <w:rsid w:val="00274DC1"/>
    <w:rsid w:val="00274FAC"/>
    <w:rsid w:val="00275199"/>
    <w:rsid w:val="00276155"/>
    <w:rsid w:val="002770E8"/>
    <w:rsid w:val="00277D6B"/>
    <w:rsid w:val="002811DD"/>
    <w:rsid w:val="00281819"/>
    <w:rsid w:val="0028228D"/>
    <w:rsid w:val="00282BFC"/>
    <w:rsid w:val="002833AB"/>
    <w:rsid w:val="00283A61"/>
    <w:rsid w:val="0028458F"/>
    <w:rsid w:val="002852E3"/>
    <w:rsid w:val="0028583F"/>
    <w:rsid w:val="00285DC1"/>
    <w:rsid w:val="002868AB"/>
    <w:rsid w:val="00286D4D"/>
    <w:rsid w:val="002878DB"/>
    <w:rsid w:val="00287D7F"/>
    <w:rsid w:val="0029060D"/>
    <w:rsid w:val="00290C5E"/>
    <w:rsid w:val="00291056"/>
    <w:rsid w:val="0029156B"/>
    <w:rsid w:val="002922FD"/>
    <w:rsid w:val="0029232B"/>
    <w:rsid w:val="0029256D"/>
    <w:rsid w:val="00294509"/>
    <w:rsid w:val="00294999"/>
    <w:rsid w:val="00294C11"/>
    <w:rsid w:val="00295623"/>
    <w:rsid w:val="00296158"/>
    <w:rsid w:val="002962DF"/>
    <w:rsid w:val="0029656D"/>
    <w:rsid w:val="002965F4"/>
    <w:rsid w:val="002966F4"/>
    <w:rsid w:val="002967A9"/>
    <w:rsid w:val="00296E5A"/>
    <w:rsid w:val="0029701D"/>
    <w:rsid w:val="002A09C2"/>
    <w:rsid w:val="002A0BD4"/>
    <w:rsid w:val="002A123F"/>
    <w:rsid w:val="002A1653"/>
    <w:rsid w:val="002A1DE8"/>
    <w:rsid w:val="002A1E30"/>
    <w:rsid w:val="002A1E9D"/>
    <w:rsid w:val="002A275B"/>
    <w:rsid w:val="002A287C"/>
    <w:rsid w:val="002A2CC1"/>
    <w:rsid w:val="002A2E03"/>
    <w:rsid w:val="002A2E54"/>
    <w:rsid w:val="002A30EE"/>
    <w:rsid w:val="002A3D53"/>
    <w:rsid w:val="002A4051"/>
    <w:rsid w:val="002A40C9"/>
    <w:rsid w:val="002A4400"/>
    <w:rsid w:val="002A47AB"/>
    <w:rsid w:val="002A48B4"/>
    <w:rsid w:val="002A48EA"/>
    <w:rsid w:val="002A58C2"/>
    <w:rsid w:val="002A60C5"/>
    <w:rsid w:val="002A616A"/>
    <w:rsid w:val="002A6261"/>
    <w:rsid w:val="002A6F56"/>
    <w:rsid w:val="002A72D1"/>
    <w:rsid w:val="002A7DF0"/>
    <w:rsid w:val="002B013D"/>
    <w:rsid w:val="002B0DBA"/>
    <w:rsid w:val="002B1A6C"/>
    <w:rsid w:val="002B253D"/>
    <w:rsid w:val="002B2808"/>
    <w:rsid w:val="002B34E9"/>
    <w:rsid w:val="002B3738"/>
    <w:rsid w:val="002B40C3"/>
    <w:rsid w:val="002B57E5"/>
    <w:rsid w:val="002B66AF"/>
    <w:rsid w:val="002B6AF0"/>
    <w:rsid w:val="002C001D"/>
    <w:rsid w:val="002C095D"/>
    <w:rsid w:val="002C1A1D"/>
    <w:rsid w:val="002C21FD"/>
    <w:rsid w:val="002C2268"/>
    <w:rsid w:val="002C3639"/>
    <w:rsid w:val="002C37B0"/>
    <w:rsid w:val="002C4870"/>
    <w:rsid w:val="002C5CA8"/>
    <w:rsid w:val="002C657F"/>
    <w:rsid w:val="002C7265"/>
    <w:rsid w:val="002C76DE"/>
    <w:rsid w:val="002C7A80"/>
    <w:rsid w:val="002C7CF4"/>
    <w:rsid w:val="002D0032"/>
    <w:rsid w:val="002D1DA3"/>
    <w:rsid w:val="002D2547"/>
    <w:rsid w:val="002D2A21"/>
    <w:rsid w:val="002D2AA0"/>
    <w:rsid w:val="002D33D4"/>
    <w:rsid w:val="002D3BC6"/>
    <w:rsid w:val="002D43DA"/>
    <w:rsid w:val="002D4D3A"/>
    <w:rsid w:val="002D507D"/>
    <w:rsid w:val="002D6C19"/>
    <w:rsid w:val="002D6DE0"/>
    <w:rsid w:val="002D7288"/>
    <w:rsid w:val="002E0551"/>
    <w:rsid w:val="002E0D65"/>
    <w:rsid w:val="002E122C"/>
    <w:rsid w:val="002E18EF"/>
    <w:rsid w:val="002E2370"/>
    <w:rsid w:val="002E2462"/>
    <w:rsid w:val="002E25CA"/>
    <w:rsid w:val="002E2817"/>
    <w:rsid w:val="002E33D1"/>
    <w:rsid w:val="002E402E"/>
    <w:rsid w:val="002E41B3"/>
    <w:rsid w:val="002E42B0"/>
    <w:rsid w:val="002E4F8A"/>
    <w:rsid w:val="002E56DF"/>
    <w:rsid w:val="002E5FAB"/>
    <w:rsid w:val="002E5FC9"/>
    <w:rsid w:val="002E69E6"/>
    <w:rsid w:val="002E7694"/>
    <w:rsid w:val="002E7C26"/>
    <w:rsid w:val="002E7FBF"/>
    <w:rsid w:val="002F0281"/>
    <w:rsid w:val="002F0587"/>
    <w:rsid w:val="002F14F6"/>
    <w:rsid w:val="002F1F71"/>
    <w:rsid w:val="002F2657"/>
    <w:rsid w:val="002F27D2"/>
    <w:rsid w:val="002F285A"/>
    <w:rsid w:val="002F2C80"/>
    <w:rsid w:val="002F2CB2"/>
    <w:rsid w:val="002F2FAA"/>
    <w:rsid w:val="002F34A3"/>
    <w:rsid w:val="002F3558"/>
    <w:rsid w:val="002F3774"/>
    <w:rsid w:val="002F4476"/>
    <w:rsid w:val="002F4DCC"/>
    <w:rsid w:val="002F5061"/>
    <w:rsid w:val="002F53C6"/>
    <w:rsid w:val="002F602C"/>
    <w:rsid w:val="002F633B"/>
    <w:rsid w:val="002F6E72"/>
    <w:rsid w:val="002F744F"/>
    <w:rsid w:val="002F7A9F"/>
    <w:rsid w:val="00300C21"/>
    <w:rsid w:val="0030190A"/>
    <w:rsid w:val="00301F70"/>
    <w:rsid w:val="003021F2"/>
    <w:rsid w:val="003023D7"/>
    <w:rsid w:val="00302DFE"/>
    <w:rsid w:val="00303778"/>
    <w:rsid w:val="00304679"/>
    <w:rsid w:val="0030507B"/>
    <w:rsid w:val="003054B9"/>
    <w:rsid w:val="0030592F"/>
    <w:rsid w:val="00305A3F"/>
    <w:rsid w:val="00305F3E"/>
    <w:rsid w:val="00306129"/>
    <w:rsid w:val="0030667A"/>
    <w:rsid w:val="00306A3C"/>
    <w:rsid w:val="00306BA5"/>
    <w:rsid w:val="00306CDC"/>
    <w:rsid w:val="00307274"/>
    <w:rsid w:val="00307DB4"/>
    <w:rsid w:val="003103CE"/>
    <w:rsid w:val="003104B1"/>
    <w:rsid w:val="003109F4"/>
    <w:rsid w:val="00310A43"/>
    <w:rsid w:val="0031101B"/>
    <w:rsid w:val="00311759"/>
    <w:rsid w:val="0031238C"/>
    <w:rsid w:val="00312597"/>
    <w:rsid w:val="00313745"/>
    <w:rsid w:val="0031481D"/>
    <w:rsid w:val="003155EC"/>
    <w:rsid w:val="00315614"/>
    <w:rsid w:val="00315882"/>
    <w:rsid w:val="00315A2E"/>
    <w:rsid w:val="00315CD0"/>
    <w:rsid w:val="00315D0B"/>
    <w:rsid w:val="00315DEC"/>
    <w:rsid w:val="003164CF"/>
    <w:rsid w:val="003166B3"/>
    <w:rsid w:val="0031705E"/>
    <w:rsid w:val="0031772F"/>
    <w:rsid w:val="003204E8"/>
    <w:rsid w:val="00320767"/>
    <w:rsid w:val="0032081D"/>
    <w:rsid w:val="00320C4B"/>
    <w:rsid w:val="00320EEB"/>
    <w:rsid w:val="0032130B"/>
    <w:rsid w:val="003215F7"/>
    <w:rsid w:val="003249AF"/>
    <w:rsid w:val="00324E08"/>
    <w:rsid w:val="003257D1"/>
    <w:rsid w:val="0032591D"/>
    <w:rsid w:val="00325CB5"/>
    <w:rsid w:val="00325CBF"/>
    <w:rsid w:val="00325CEC"/>
    <w:rsid w:val="003260DB"/>
    <w:rsid w:val="00327441"/>
    <w:rsid w:val="003274EB"/>
    <w:rsid w:val="0032789C"/>
    <w:rsid w:val="00327B23"/>
    <w:rsid w:val="00330086"/>
    <w:rsid w:val="00330129"/>
    <w:rsid w:val="0033064C"/>
    <w:rsid w:val="00330B88"/>
    <w:rsid w:val="0033149C"/>
    <w:rsid w:val="00331722"/>
    <w:rsid w:val="00331B53"/>
    <w:rsid w:val="00331D44"/>
    <w:rsid w:val="003320DB"/>
    <w:rsid w:val="003324A9"/>
    <w:rsid w:val="0033260F"/>
    <w:rsid w:val="0033300F"/>
    <w:rsid w:val="00333387"/>
    <w:rsid w:val="0033455E"/>
    <w:rsid w:val="00334617"/>
    <w:rsid w:val="00334C01"/>
    <w:rsid w:val="00335D63"/>
    <w:rsid w:val="00335E5C"/>
    <w:rsid w:val="00335FD1"/>
    <w:rsid w:val="003364F4"/>
    <w:rsid w:val="0033677B"/>
    <w:rsid w:val="00336DB5"/>
    <w:rsid w:val="00337585"/>
    <w:rsid w:val="00337692"/>
    <w:rsid w:val="003377F7"/>
    <w:rsid w:val="0034053A"/>
    <w:rsid w:val="003407A3"/>
    <w:rsid w:val="00340C08"/>
    <w:rsid w:val="00341116"/>
    <w:rsid w:val="00341604"/>
    <w:rsid w:val="0034215D"/>
    <w:rsid w:val="003425E4"/>
    <w:rsid w:val="003427AE"/>
    <w:rsid w:val="003433BD"/>
    <w:rsid w:val="00345062"/>
    <w:rsid w:val="00345CE6"/>
    <w:rsid w:val="00345D79"/>
    <w:rsid w:val="00345EE9"/>
    <w:rsid w:val="00346DE7"/>
    <w:rsid w:val="00347720"/>
    <w:rsid w:val="0035009D"/>
    <w:rsid w:val="00350554"/>
    <w:rsid w:val="003509CC"/>
    <w:rsid w:val="00350CCD"/>
    <w:rsid w:val="00350E8F"/>
    <w:rsid w:val="003514B1"/>
    <w:rsid w:val="003517F3"/>
    <w:rsid w:val="00353CFE"/>
    <w:rsid w:val="00354147"/>
    <w:rsid w:val="0035492C"/>
    <w:rsid w:val="003552AB"/>
    <w:rsid w:val="00355689"/>
    <w:rsid w:val="0035636A"/>
    <w:rsid w:val="003565C2"/>
    <w:rsid w:val="00356799"/>
    <w:rsid w:val="00356D65"/>
    <w:rsid w:val="0035700C"/>
    <w:rsid w:val="00357E8C"/>
    <w:rsid w:val="00360425"/>
    <w:rsid w:val="0036068A"/>
    <w:rsid w:val="00360744"/>
    <w:rsid w:val="0036092F"/>
    <w:rsid w:val="00360DE3"/>
    <w:rsid w:val="0036235E"/>
    <w:rsid w:val="0036259E"/>
    <w:rsid w:val="00362B61"/>
    <w:rsid w:val="0036327C"/>
    <w:rsid w:val="00363405"/>
    <w:rsid w:val="00363864"/>
    <w:rsid w:val="00363AF6"/>
    <w:rsid w:val="00363BC3"/>
    <w:rsid w:val="0036510E"/>
    <w:rsid w:val="003660EA"/>
    <w:rsid w:val="0036749C"/>
    <w:rsid w:val="003676E0"/>
    <w:rsid w:val="00370082"/>
    <w:rsid w:val="00370C1B"/>
    <w:rsid w:val="00371C91"/>
    <w:rsid w:val="00371F13"/>
    <w:rsid w:val="00372755"/>
    <w:rsid w:val="00372F63"/>
    <w:rsid w:val="003735F3"/>
    <w:rsid w:val="00373A9D"/>
    <w:rsid w:val="00373D7D"/>
    <w:rsid w:val="00373DAB"/>
    <w:rsid w:val="003757AF"/>
    <w:rsid w:val="00375907"/>
    <w:rsid w:val="003759AD"/>
    <w:rsid w:val="003759EA"/>
    <w:rsid w:val="00375F15"/>
    <w:rsid w:val="00375F71"/>
    <w:rsid w:val="00375FCF"/>
    <w:rsid w:val="0037653B"/>
    <w:rsid w:val="0037675A"/>
    <w:rsid w:val="00376A62"/>
    <w:rsid w:val="00376E84"/>
    <w:rsid w:val="00376FB1"/>
    <w:rsid w:val="00377309"/>
    <w:rsid w:val="003777B8"/>
    <w:rsid w:val="0037798C"/>
    <w:rsid w:val="00377A35"/>
    <w:rsid w:val="00377A6E"/>
    <w:rsid w:val="00377CEB"/>
    <w:rsid w:val="00377E4E"/>
    <w:rsid w:val="003807CD"/>
    <w:rsid w:val="003809DE"/>
    <w:rsid w:val="00380E73"/>
    <w:rsid w:val="00381223"/>
    <w:rsid w:val="0038144D"/>
    <w:rsid w:val="003816F2"/>
    <w:rsid w:val="00381940"/>
    <w:rsid w:val="003832E5"/>
    <w:rsid w:val="00383DD0"/>
    <w:rsid w:val="00384894"/>
    <w:rsid w:val="00384FEE"/>
    <w:rsid w:val="003853BF"/>
    <w:rsid w:val="003857E3"/>
    <w:rsid w:val="00385811"/>
    <w:rsid w:val="00385941"/>
    <w:rsid w:val="00385956"/>
    <w:rsid w:val="00385963"/>
    <w:rsid w:val="0038601C"/>
    <w:rsid w:val="00386617"/>
    <w:rsid w:val="00386784"/>
    <w:rsid w:val="00386867"/>
    <w:rsid w:val="00386C7C"/>
    <w:rsid w:val="00386FF1"/>
    <w:rsid w:val="003872D9"/>
    <w:rsid w:val="00387636"/>
    <w:rsid w:val="003877C9"/>
    <w:rsid w:val="00387B3E"/>
    <w:rsid w:val="00387EFC"/>
    <w:rsid w:val="0039002C"/>
    <w:rsid w:val="003902EB"/>
    <w:rsid w:val="00390343"/>
    <w:rsid w:val="00390C87"/>
    <w:rsid w:val="00391B0A"/>
    <w:rsid w:val="00391DC7"/>
    <w:rsid w:val="00391E50"/>
    <w:rsid w:val="0039239D"/>
    <w:rsid w:val="00392927"/>
    <w:rsid w:val="0039298C"/>
    <w:rsid w:val="00393E8C"/>
    <w:rsid w:val="00393EDD"/>
    <w:rsid w:val="00394230"/>
    <w:rsid w:val="00394A3F"/>
    <w:rsid w:val="00394E1A"/>
    <w:rsid w:val="003950A8"/>
    <w:rsid w:val="00395CA1"/>
    <w:rsid w:val="00396053"/>
    <w:rsid w:val="00396305"/>
    <w:rsid w:val="00396B12"/>
    <w:rsid w:val="00396CB4"/>
    <w:rsid w:val="00396DE0"/>
    <w:rsid w:val="00397622"/>
    <w:rsid w:val="003A139D"/>
    <w:rsid w:val="003A13BD"/>
    <w:rsid w:val="003A1841"/>
    <w:rsid w:val="003A18A0"/>
    <w:rsid w:val="003A2573"/>
    <w:rsid w:val="003A2A71"/>
    <w:rsid w:val="003A2DDF"/>
    <w:rsid w:val="003A31E3"/>
    <w:rsid w:val="003A3224"/>
    <w:rsid w:val="003A32AF"/>
    <w:rsid w:val="003A335B"/>
    <w:rsid w:val="003A3D3D"/>
    <w:rsid w:val="003A3D5D"/>
    <w:rsid w:val="003A4E51"/>
    <w:rsid w:val="003A4EE4"/>
    <w:rsid w:val="003A544B"/>
    <w:rsid w:val="003A5B7F"/>
    <w:rsid w:val="003A622E"/>
    <w:rsid w:val="003A6986"/>
    <w:rsid w:val="003A6C0C"/>
    <w:rsid w:val="003A7D2A"/>
    <w:rsid w:val="003B01D5"/>
    <w:rsid w:val="003B0449"/>
    <w:rsid w:val="003B0BC7"/>
    <w:rsid w:val="003B0FDB"/>
    <w:rsid w:val="003B10B6"/>
    <w:rsid w:val="003B1A88"/>
    <w:rsid w:val="003B1E29"/>
    <w:rsid w:val="003B1E75"/>
    <w:rsid w:val="003B2175"/>
    <w:rsid w:val="003B2B09"/>
    <w:rsid w:val="003B2B52"/>
    <w:rsid w:val="003B2ECE"/>
    <w:rsid w:val="003B302D"/>
    <w:rsid w:val="003B341F"/>
    <w:rsid w:val="003B357F"/>
    <w:rsid w:val="003B38D0"/>
    <w:rsid w:val="003B3B96"/>
    <w:rsid w:val="003B3F0D"/>
    <w:rsid w:val="003B44CB"/>
    <w:rsid w:val="003B4AC5"/>
    <w:rsid w:val="003B5064"/>
    <w:rsid w:val="003B508B"/>
    <w:rsid w:val="003B5138"/>
    <w:rsid w:val="003B542E"/>
    <w:rsid w:val="003B5C35"/>
    <w:rsid w:val="003B5E5F"/>
    <w:rsid w:val="003B5E63"/>
    <w:rsid w:val="003B63CC"/>
    <w:rsid w:val="003B640B"/>
    <w:rsid w:val="003B6B79"/>
    <w:rsid w:val="003B6CD1"/>
    <w:rsid w:val="003B6D96"/>
    <w:rsid w:val="003B6F2C"/>
    <w:rsid w:val="003B70A2"/>
    <w:rsid w:val="003B7478"/>
    <w:rsid w:val="003B755A"/>
    <w:rsid w:val="003B7A14"/>
    <w:rsid w:val="003B7F15"/>
    <w:rsid w:val="003B7FA3"/>
    <w:rsid w:val="003C08DC"/>
    <w:rsid w:val="003C09E6"/>
    <w:rsid w:val="003C0D55"/>
    <w:rsid w:val="003C0FE2"/>
    <w:rsid w:val="003C11F9"/>
    <w:rsid w:val="003C16E3"/>
    <w:rsid w:val="003C17E6"/>
    <w:rsid w:val="003C18C2"/>
    <w:rsid w:val="003C1A43"/>
    <w:rsid w:val="003C1B30"/>
    <w:rsid w:val="003C22EC"/>
    <w:rsid w:val="003C23EA"/>
    <w:rsid w:val="003C3104"/>
    <w:rsid w:val="003C3983"/>
    <w:rsid w:val="003C3BBB"/>
    <w:rsid w:val="003C4025"/>
    <w:rsid w:val="003C4868"/>
    <w:rsid w:val="003C4E9A"/>
    <w:rsid w:val="003C5202"/>
    <w:rsid w:val="003C5793"/>
    <w:rsid w:val="003C5E8A"/>
    <w:rsid w:val="003C65B9"/>
    <w:rsid w:val="003C68E7"/>
    <w:rsid w:val="003C72B7"/>
    <w:rsid w:val="003D24B9"/>
    <w:rsid w:val="003D251F"/>
    <w:rsid w:val="003D26B2"/>
    <w:rsid w:val="003D270B"/>
    <w:rsid w:val="003D29F0"/>
    <w:rsid w:val="003D2EB2"/>
    <w:rsid w:val="003D3023"/>
    <w:rsid w:val="003D31A5"/>
    <w:rsid w:val="003D34D2"/>
    <w:rsid w:val="003D4163"/>
    <w:rsid w:val="003D4FD3"/>
    <w:rsid w:val="003D5087"/>
    <w:rsid w:val="003D599E"/>
    <w:rsid w:val="003D5C05"/>
    <w:rsid w:val="003D5F1D"/>
    <w:rsid w:val="003D6B43"/>
    <w:rsid w:val="003D79AA"/>
    <w:rsid w:val="003E0743"/>
    <w:rsid w:val="003E07C3"/>
    <w:rsid w:val="003E098B"/>
    <w:rsid w:val="003E17C9"/>
    <w:rsid w:val="003E1FF6"/>
    <w:rsid w:val="003E211E"/>
    <w:rsid w:val="003E2180"/>
    <w:rsid w:val="003E21BA"/>
    <w:rsid w:val="003E258E"/>
    <w:rsid w:val="003E2862"/>
    <w:rsid w:val="003E2FBB"/>
    <w:rsid w:val="003E3AFA"/>
    <w:rsid w:val="003E3D47"/>
    <w:rsid w:val="003E3DD3"/>
    <w:rsid w:val="003E511A"/>
    <w:rsid w:val="003E54CD"/>
    <w:rsid w:val="003E5A1B"/>
    <w:rsid w:val="003E5EA1"/>
    <w:rsid w:val="003E6099"/>
    <w:rsid w:val="003E6364"/>
    <w:rsid w:val="003E63B5"/>
    <w:rsid w:val="003E670F"/>
    <w:rsid w:val="003E7108"/>
    <w:rsid w:val="003E75DC"/>
    <w:rsid w:val="003E7609"/>
    <w:rsid w:val="003E7809"/>
    <w:rsid w:val="003E7D36"/>
    <w:rsid w:val="003F0239"/>
    <w:rsid w:val="003F0D05"/>
    <w:rsid w:val="003F135A"/>
    <w:rsid w:val="003F18E5"/>
    <w:rsid w:val="003F25B5"/>
    <w:rsid w:val="003F2617"/>
    <w:rsid w:val="003F2787"/>
    <w:rsid w:val="003F2979"/>
    <w:rsid w:val="003F2F06"/>
    <w:rsid w:val="003F37C9"/>
    <w:rsid w:val="003F3B1A"/>
    <w:rsid w:val="003F3B1B"/>
    <w:rsid w:val="003F3B35"/>
    <w:rsid w:val="003F5379"/>
    <w:rsid w:val="003F63B3"/>
    <w:rsid w:val="003F6624"/>
    <w:rsid w:val="003F67BB"/>
    <w:rsid w:val="003F6B45"/>
    <w:rsid w:val="003F7714"/>
    <w:rsid w:val="003F7A49"/>
    <w:rsid w:val="003F7E4F"/>
    <w:rsid w:val="00400B36"/>
    <w:rsid w:val="00400C40"/>
    <w:rsid w:val="0040167D"/>
    <w:rsid w:val="004017E8"/>
    <w:rsid w:val="00401C9A"/>
    <w:rsid w:val="004020D6"/>
    <w:rsid w:val="0040264B"/>
    <w:rsid w:val="00402FA8"/>
    <w:rsid w:val="00403565"/>
    <w:rsid w:val="00404668"/>
    <w:rsid w:val="00404884"/>
    <w:rsid w:val="004054D3"/>
    <w:rsid w:val="00405940"/>
    <w:rsid w:val="00406134"/>
    <w:rsid w:val="004065A0"/>
    <w:rsid w:val="0040760B"/>
    <w:rsid w:val="00407BD6"/>
    <w:rsid w:val="00410407"/>
    <w:rsid w:val="00410597"/>
    <w:rsid w:val="00410704"/>
    <w:rsid w:val="00410BF4"/>
    <w:rsid w:val="00411CE0"/>
    <w:rsid w:val="004124C6"/>
    <w:rsid w:val="00412A61"/>
    <w:rsid w:val="00412BEE"/>
    <w:rsid w:val="004135D4"/>
    <w:rsid w:val="00413B9C"/>
    <w:rsid w:val="00414145"/>
    <w:rsid w:val="00414147"/>
    <w:rsid w:val="00414D2C"/>
    <w:rsid w:val="00415032"/>
    <w:rsid w:val="0041576D"/>
    <w:rsid w:val="004158A4"/>
    <w:rsid w:val="00415A0E"/>
    <w:rsid w:val="00415C71"/>
    <w:rsid w:val="00415D41"/>
    <w:rsid w:val="0041662C"/>
    <w:rsid w:val="00416C1D"/>
    <w:rsid w:val="00416DFF"/>
    <w:rsid w:val="0041705E"/>
    <w:rsid w:val="00417C04"/>
    <w:rsid w:val="00417EAF"/>
    <w:rsid w:val="00420D91"/>
    <w:rsid w:val="00421705"/>
    <w:rsid w:val="00421E1B"/>
    <w:rsid w:val="00421EE3"/>
    <w:rsid w:val="00421F0E"/>
    <w:rsid w:val="004226BE"/>
    <w:rsid w:val="00422D28"/>
    <w:rsid w:val="0042364A"/>
    <w:rsid w:val="00423996"/>
    <w:rsid w:val="00425BD8"/>
    <w:rsid w:val="004267BC"/>
    <w:rsid w:val="00426B27"/>
    <w:rsid w:val="00427556"/>
    <w:rsid w:val="00427AC8"/>
    <w:rsid w:val="00427D07"/>
    <w:rsid w:val="00430CF8"/>
    <w:rsid w:val="00431260"/>
    <w:rsid w:val="00431842"/>
    <w:rsid w:val="0043188A"/>
    <w:rsid w:val="00431CAD"/>
    <w:rsid w:val="00431CF8"/>
    <w:rsid w:val="00432348"/>
    <w:rsid w:val="004325B0"/>
    <w:rsid w:val="00434729"/>
    <w:rsid w:val="0043480E"/>
    <w:rsid w:val="0043490B"/>
    <w:rsid w:val="004349A0"/>
    <w:rsid w:val="00434B83"/>
    <w:rsid w:val="004350DC"/>
    <w:rsid w:val="00435CAF"/>
    <w:rsid w:val="00435F8F"/>
    <w:rsid w:val="004365A7"/>
    <w:rsid w:val="004368AB"/>
    <w:rsid w:val="00436A88"/>
    <w:rsid w:val="00436DA1"/>
    <w:rsid w:val="00437197"/>
    <w:rsid w:val="004376D3"/>
    <w:rsid w:val="00440E80"/>
    <w:rsid w:val="0044184A"/>
    <w:rsid w:val="0044295C"/>
    <w:rsid w:val="00443089"/>
    <w:rsid w:val="00443D24"/>
    <w:rsid w:val="00444E71"/>
    <w:rsid w:val="004457A4"/>
    <w:rsid w:val="00445D20"/>
    <w:rsid w:val="004461FB"/>
    <w:rsid w:val="00446684"/>
    <w:rsid w:val="00446C3D"/>
    <w:rsid w:val="0044714B"/>
    <w:rsid w:val="004473A8"/>
    <w:rsid w:val="004473B5"/>
    <w:rsid w:val="00450059"/>
    <w:rsid w:val="00450BB3"/>
    <w:rsid w:val="00450D71"/>
    <w:rsid w:val="00450FE0"/>
    <w:rsid w:val="004525C5"/>
    <w:rsid w:val="00452CAC"/>
    <w:rsid w:val="00452D5F"/>
    <w:rsid w:val="004535EA"/>
    <w:rsid w:val="00453C7A"/>
    <w:rsid w:val="0045449A"/>
    <w:rsid w:val="004549A4"/>
    <w:rsid w:val="00455050"/>
    <w:rsid w:val="0045548C"/>
    <w:rsid w:val="0045578B"/>
    <w:rsid w:val="004559FC"/>
    <w:rsid w:val="00457376"/>
    <w:rsid w:val="004573E6"/>
    <w:rsid w:val="00460531"/>
    <w:rsid w:val="004614EB"/>
    <w:rsid w:val="004616D1"/>
    <w:rsid w:val="0046198B"/>
    <w:rsid w:val="004621CA"/>
    <w:rsid w:val="0046299B"/>
    <w:rsid w:val="00463588"/>
    <w:rsid w:val="0046414F"/>
    <w:rsid w:val="00464878"/>
    <w:rsid w:val="00464A57"/>
    <w:rsid w:val="00465466"/>
    <w:rsid w:val="004657F9"/>
    <w:rsid w:val="00465B75"/>
    <w:rsid w:val="00465F93"/>
    <w:rsid w:val="0046642D"/>
    <w:rsid w:val="00466464"/>
    <w:rsid w:val="004712A5"/>
    <w:rsid w:val="004721E9"/>
    <w:rsid w:val="004723EC"/>
    <w:rsid w:val="0047241D"/>
    <w:rsid w:val="0047246F"/>
    <w:rsid w:val="00472879"/>
    <w:rsid w:val="0047306A"/>
    <w:rsid w:val="00474B1D"/>
    <w:rsid w:val="00474CB0"/>
    <w:rsid w:val="0047527B"/>
    <w:rsid w:val="00476027"/>
    <w:rsid w:val="0047610D"/>
    <w:rsid w:val="00476674"/>
    <w:rsid w:val="004768FC"/>
    <w:rsid w:val="00477569"/>
    <w:rsid w:val="00477BA4"/>
    <w:rsid w:val="00477C04"/>
    <w:rsid w:val="00477D93"/>
    <w:rsid w:val="00480060"/>
    <w:rsid w:val="004801DE"/>
    <w:rsid w:val="0048044B"/>
    <w:rsid w:val="004806FF"/>
    <w:rsid w:val="00480F60"/>
    <w:rsid w:val="004817F1"/>
    <w:rsid w:val="00481843"/>
    <w:rsid w:val="00482327"/>
    <w:rsid w:val="00482EC1"/>
    <w:rsid w:val="00483A1C"/>
    <w:rsid w:val="00483B2B"/>
    <w:rsid w:val="00483C80"/>
    <w:rsid w:val="00484D5C"/>
    <w:rsid w:val="00485542"/>
    <w:rsid w:val="00485B65"/>
    <w:rsid w:val="00485C08"/>
    <w:rsid w:val="00486054"/>
    <w:rsid w:val="00486539"/>
    <w:rsid w:val="00486677"/>
    <w:rsid w:val="00487198"/>
    <w:rsid w:val="004875E6"/>
    <w:rsid w:val="00490CD2"/>
    <w:rsid w:val="004916DA"/>
    <w:rsid w:val="004918E9"/>
    <w:rsid w:val="00491D7D"/>
    <w:rsid w:val="00492DB7"/>
    <w:rsid w:val="00492EBD"/>
    <w:rsid w:val="0049392F"/>
    <w:rsid w:val="00493EA5"/>
    <w:rsid w:val="00494010"/>
    <w:rsid w:val="00494E0E"/>
    <w:rsid w:val="0049566D"/>
    <w:rsid w:val="00495B63"/>
    <w:rsid w:val="00496D10"/>
    <w:rsid w:val="00496E30"/>
    <w:rsid w:val="004974E4"/>
    <w:rsid w:val="004A01FE"/>
    <w:rsid w:val="004A067D"/>
    <w:rsid w:val="004A13B5"/>
    <w:rsid w:val="004A1A4F"/>
    <w:rsid w:val="004A1FF0"/>
    <w:rsid w:val="004A2795"/>
    <w:rsid w:val="004A2869"/>
    <w:rsid w:val="004A33FA"/>
    <w:rsid w:val="004A361F"/>
    <w:rsid w:val="004A3819"/>
    <w:rsid w:val="004A3891"/>
    <w:rsid w:val="004A3A2E"/>
    <w:rsid w:val="004A3DDD"/>
    <w:rsid w:val="004A4612"/>
    <w:rsid w:val="004A4950"/>
    <w:rsid w:val="004A4BAC"/>
    <w:rsid w:val="004A4D1A"/>
    <w:rsid w:val="004A52D5"/>
    <w:rsid w:val="004A52FF"/>
    <w:rsid w:val="004A535A"/>
    <w:rsid w:val="004A5859"/>
    <w:rsid w:val="004A5F1E"/>
    <w:rsid w:val="004A6EFD"/>
    <w:rsid w:val="004A7690"/>
    <w:rsid w:val="004A798E"/>
    <w:rsid w:val="004B05E1"/>
    <w:rsid w:val="004B13A0"/>
    <w:rsid w:val="004B2895"/>
    <w:rsid w:val="004B29B1"/>
    <w:rsid w:val="004B2AB7"/>
    <w:rsid w:val="004B339A"/>
    <w:rsid w:val="004B38A3"/>
    <w:rsid w:val="004B38F2"/>
    <w:rsid w:val="004B53BE"/>
    <w:rsid w:val="004B62B1"/>
    <w:rsid w:val="004B67A8"/>
    <w:rsid w:val="004B6F7A"/>
    <w:rsid w:val="004B7034"/>
    <w:rsid w:val="004B7640"/>
    <w:rsid w:val="004B7954"/>
    <w:rsid w:val="004C0063"/>
    <w:rsid w:val="004C0C65"/>
    <w:rsid w:val="004C0CE2"/>
    <w:rsid w:val="004C10F1"/>
    <w:rsid w:val="004C17C4"/>
    <w:rsid w:val="004C198D"/>
    <w:rsid w:val="004C1C76"/>
    <w:rsid w:val="004C1CC3"/>
    <w:rsid w:val="004C260B"/>
    <w:rsid w:val="004C2B5A"/>
    <w:rsid w:val="004C2D1C"/>
    <w:rsid w:val="004C38E1"/>
    <w:rsid w:val="004C39C4"/>
    <w:rsid w:val="004C4306"/>
    <w:rsid w:val="004C447D"/>
    <w:rsid w:val="004C46FD"/>
    <w:rsid w:val="004C4951"/>
    <w:rsid w:val="004C4C9F"/>
    <w:rsid w:val="004C5276"/>
    <w:rsid w:val="004C5335"/>
    <w:rsid w:val="004C5908"/>
    <w:rsid w:val="004C6859"/>
    <w:rsid w:val="004C6A1B"/>
    <w:rsid w:val="004C6CA5"/>
    <w:rsid w:val="004D0286"/>
    <w:rsid w:val="004D0513"/>
    <w:rsid w:val="004D0BF6"/>
    <w:rsid w:val="004D1694"/>
    <w:rsid w:val="004D187F"/>
    <w:rsid w:val="004D1A7F"/>
    <w:rsid w:val="004D1BF1"/>
    <w:rsid w:val="004D2091"/>
    <w:rsid w:val="004D20FA"/>
    <w:rsid w:val="004D269E"/>
    <w:rsid w:val="004D26C0"/>
    <w:rsid w:val="004D27C3"/>
    <w:rsid w:val="004D28F0"/>
    <w:rsid w:val="004D31F0"/>
    <w:rsid w:val="004D3475"/>
    <w:rsid w:val="004D376A"/>
    <w:rsid w:val="004D37F3"/>
    <w:rsid w:val="004D38E4"/>
    <w:rsid w:val="004D3953"/>
    <w:rsid w:val="004D494F"/>
    <w:rsid w:val="004D4D54"/>
    <w:rsid w:val="004D61EF"/>
    <w:rsid w:val="004D6414"/>
    <w:rsid w:val="004D6D39"/>
    <w:rsid w:val="004D73FA"/>
    <w:rsid w:val="004D754C"/>
    <w:rsid w:val="004D75B7"/>
    <w:rsid w:val="004E1272"/>
    <w:rsid w:val="004E23C8"/>
    <w:rsid w:val="004E2AAE"/>
    <w:rsid w:val="004E2AF9"/>
    <w:rsid w:val="004E2D8D"/>
    <w:rsid w:val="004E38B0"/>
    <w:rsid w:val="004E48AE"/>
    <w:rsid w:val="004E5CA9"/>
    <w:rsid w:val="004E5FAC"/>
    <w:rsid w:val="004E61FE"/>
    <w:rsid w:val="004E6603"/>
    <w:rsid w:val="004E66AA"/>
    <w:rsid w:val="004E6854"/>
    <w:rsid w:val="004E6A6E"/>
    <w:rsid w:val="004E6B22"/>
    <w:rsid w:val="004E6B85"/>
    <w:rsid w:val="004E6B8E"/>
    <w:rsid w:val="004E71BF"/>
    <w:rsid w:val="004E795D"/>
    <w:rsid w:val="004E798E"/>
    <w:rsid w:val="004F0CE5"/>
    <w:rsid w:val="004F133B"/>
    <w:rsid w:val="004F144B"/>
    <w:rsid w:val="004F1770"/>
    <w:rsid w:val="004F1A88"/>
    <w:rsid w:val="004F1FB5"/>
    <w:rsid w:val="004F22B3"/>
    <w:rsid w:val="004F3189"/>
    <w:rsid w:val="004F355B"/>
    <w:rsid w:val="004F361E"/>
    <w:rsid w:val="004F3627"/>
    <w:rsid w:val="004F39DC"/>
    <w:rsid w:val="004F4910"/>
    <w:rsid w:val="004F50E5"/>
    <w:rsid w:val="004F596A"/>
    <w:rsid w:val="004F6A19"/>
    <w:rsid w:val="004F7B5C"/>
    <w:rsid w:val="004F7CE7"/>
    <w:rsid w:val="0050045D"/>
    <w:rsid w:val="005004D5"/>
    <w:rsid w:val="00500B48"/>
    <w:rsid w:val="00501388"/>
    <w:rsid w:val="00501441"/>
    <w:rsid w:val="00501517"/>
    <w:rsid w:val="00501814"/>
    <w:rsid w:val="0050243D"/>
    <w:rsid w:val="0050246E"/>
    <w:rsid w:val="00502636"/>
    <w:rsid w:val="00502C5F"/>
    <w:rsid w:val="005030D0"/>
    <w:rsid w:val="00503692"/>
    <w:rsid w:val="005036BE"/>
    <w:rsid w:val="00503BC8"/>
    <w:rsid w:val="00504935"/>
    <w:rsid w:val="00504EEA"/>
    <w:rsid w:val="00505014"/>
    <w:rsid w:val="0050565C"/>
    <w:rsid w:val="00505759"/>
    <w:rsid w:val="00505A08"/>
    <w:rsid w:val="00506825"/>
    <w:rsid w:val="0050723E"/>
    <w:rsid w:val="00507C8F"/>
    <w:rsid w:val="00507C97"/>
    <w:rsid w:val="00507F3D"/>
    <w:rsid w:val="00510238"/>
    <w:rsid w:val="00510AC2"/>
    <w:rsid w:val="00510B5D"/>
    <w:rsid w:val="00510D6D"/>
    <w:rsid w:val="005111B9"/>
    <w:rsid w:val="00511679"/>
    <w:rsid w:val="00511A45"/>
    <w:rsid w:val="00511D33"/>
    <w:rsid w:val="00511DFB"/>
    <w:rsid w:val="00512425"/>
    <w:rsid w:val="00512E19"/>
    <w:rsid w:val="00513011"/>
    <w:rsid w:val="005131C7"/>
    <w:rsid w:val="00514067"/>
    <w:rsid w:val="005150BC"/>
    <w:rsid w:val="00515F1C"/>
    <w:rsid w:val="00516296"/>
    <w:rsid w:val="005168EA"/>
    <w:rsid w:val="00516992"/>
    <w:rsid w:val="00517708"/>
    <w:rsid w:val="00517BFE"/>
    <w:rsid w:val="00517C6F"/>
    <w:rsid w:val="005208F8"/>
    <w:rsid w:val="005208F9"/>
    <w:rsid w:val="005214D9"/>
    <w:rsid w:val="0052153B"/>
    <w:rsid w:val="00521DC4"/>
    <w:rsid w:val="0052211C"/>
    <w:rsid w:val="00522574"/>
    <w:rsid w:val="00522D6D"/>
    <w:rsid w:val="00523A2C"/>
    <w:rsid w:val="00523D03"/>
    <w:rsid w:val="00523D69"/>
    <w:rsid w:val="0052494E"/>
    <w:rsid w:val="0052541D"/>
    <w:rsid w:val="0052573B"/>
    <w:rsid w:val="00526CEC"/>
    <w:rsid w:val="005275C5"/>
    <w:rsid w:val="00527A83"/>
    <w:rsid w:val="00527FDE"/>
    <w:rsid w:val="00530173"/>
    <w:rsid w:val="005308A2"/>
    <w:rsid w:val="0053096C"/>
    <w:rsid w:val="00530AEB"/>
    <w:rsid w:val="00530B0C"/>
    <w:rsid w:val="00531777"/>
    <w:rsid w:val="005317EA"/>
    <w:rsid w:val="00531C6B"/>
    <w:rsid w:val="00532505"/>
    <w:rsid w:val="00532EE8"/>
    <w:rsid w:val="00532FDA"/>
    <w:rsid w:val="0053307E"/>
    <w:rsid w:val="00533588"/>
    <w:rsid w:val="005341E9"/>
    <w:rsid w:val="0053428A"/>
    <w:rsid w:val="00535452"/>
    <w:rsid w:val="00535B5E"/>
    <w:rsid w:val="00535D0E"/>
    <w:rsid w:val="00535E00"/>
    <w:rsid w:val="00535EDB"/>
    <w:rsid w:val="00536143"/>
    <w:rsid w:val="005361DF"/>
    <w:rsid w:val="00536601"/>
    <w:rsid w:val="00536929"/>
    <w:rsid w:val="005376DF"/>
    <w:rsid w:val="005400C9"/>
    <w:rsid w:val="005404F8"/>
    <w:rsid w:val="00540616"/>
    <w:rsid w:val="005407BB"/>
    <w:rsid w:val="005407C0"/>
    <w:rsid w:val="00540D1D"/>
    <w:rsid w:val="00541EE5"/>
    <w:rsid w:val="00541FA6"/>
    <w:rsid w:val="005420AA"/>
    <w:rsid w:val="0054229A"/>
    <w:rsid w:val="00542488"/>
    <w:rsid w:val="00542897"/>
    <w:rsid w:val="0054322A"/>
    <w:rsid w:val="00543664"/>
    <w:rsid w:val="00543924"/>
    <w:rsid w:val="00543940"/>
    <w:rsid w:val="00544F47"/>
    <w:rsid w:val="00545652"/>
    <w:rsid w:val="00545E5F"/>
    <w:rsid w:val="00545F35"/>
    <w:rsid w:val="0054625A"/>
    <w:rsid w:val="00546A48"/>
    <w:rsid w:val="00546BD7"/>
    <w:rsid w:val="00546C28"/>
    <w:rsid w:val="00546D91"/>
    <w:rsid w:val="005475A1"/>
    <w:rsid w:val="005477C1"/>
    <w:rsid w:val="00547E8E"/>
    <w:rsid w:val="00550660"/>
    <w:rsid w:val="00551453"/>
    <w:rsid w:val="00551C93"/>
    <w:rsid w:val="005523E4"/>
    <w:rsid w:val="005524C8"/>
    <w:rsid w:val="00552531"/>
    <w:rsid w:val="00552FFC"/>
    <w:rsid w:val="00553617"/>
    <w:rsid w:val="00553746"/>
    <w:rsid w:val="00554221"/>
    <w:rsid w:val="005545B7"/>
    <w:rsid w:val="00554A4E"/>
    <w:rsid w:val="005559A7"/>
    <w:rsid w:val="00555B98"/>
    <w:rsid w:val="005565CA"/>
    <w:rsid w:val="005565D3"/>
    <w:rsid w:val="005566B9"/>
    <w:rsid w:val="005573FA"/>
    <w:rsid w:val="00557B61"/>
    <w:rsid w:val="00557EDD"/>
    <w:rsid w:val="005603A1"/>
    <w:rsid w:val="005605A6"/>
    <w:rsid w:val="00560881"/>
    <w:rsid w:val="0056167E"/>
    <w:rsid w:val="005616D2"/>
    <w:rsid w:val="005618D1"/>
    <w:rsid w:val="0056190A"/>
    <w:rsid w:val="005625B1"/>
    <w:rsid w:val="00562E65"/>
    <w:rsid w:val="00562E99"/>
    <w:rsid w:val="00563549"/>
    <w:rsid w:val="005646ED"/>
    <w:rsid w:val="00564C85"/>
    <w:rsid w:val="00564E56"/>
    <w:rsid w:val="00565749"/>
    <w:rsid w:val="00565B8F"/>
    <w:rsid w:val="00566AC3"/>
    <w:rsid w:val="00566E11"/>
    <w:rsid w:val="0056756F"/>
    <w:rsid w:val="00567E1F"/>
    <w:rsid w:val="00567EDB"/>
    <w:rsid w:val="00570893"/>
    <w:rsid w:val="00570BB4"/>
    <w:rsid w:val="00571BB0"/>
    <w:rsid w:val="00571BFA"/>
    <w:rsid w:val="00572584"/>
    <w:rsid w:val="005727ED"/>
    <w:rsid w:val="005732AC"/>
    <w:rsid w:val="00574B31"/>
    <w:rsid w:val="00574D8F"/>
    <w:rsid w:val="00574D97"/>
    <w:rsid w:val="00575452"/>
    <w:rsid w:val="00575D46"/>
    <w:rsid w:val="00575D7E"/>
    <w:rsid w:val="00575DFB"/>
    <w:rsid w:val="0057642A"/>
    <w:rsid w:val="00576453"/>
    <w:rsid w:val="0057655B"/>
    <w:rsid w:val="0057681A"/>
    <w:rsid w:val="00576D91"/>
    <w:rsid w:val="00576F8E"/>
    <w:rsid w:val="00577746"/>
    <w:rsid w:val="0057799E"/>
    <w:rsid w:val="005801F3"/>
    <w:rsid w:val="00580730"/>
    <w:rsid w:val="00580E8D"/>
    <w:rsid w:val="0058127C"/>
    <w:rsid w:val="0058177C"/>
    <w:rsid w:val="00581952"/>
    <w:rsid w:val="00581CE7"/>
    <w:rsid w:val="00581D66"/>
    <w:rsid w:val="00582690"/>
    <w:rsid w:val="005826AA"/>
    <w:rsid w:val="0058292E"/>
    <w:rsid w:val="00582A99"/>
    <w:rsid w:val="005834F6"/>
    <w:rsid w:val="005836D1"/>
    <w:rsid w:val="0058419B"/>
    <w:rsid w:val="005844CA"/>
    <w:rsid w:val="00584CCC"/>
    <w:rsid w:val="00584D62"/>
    <w:rsid w:val="00584E88"/>
    <w:rsid w:val="00585224"/>
    <w:rsid w:val="005854BB"/>
    <w:rsid w:val="005861D9"/>
    <w:rsid w:val="00587597"/>
    <w:rsid w:val="005879E8"/>
    <w:rsid w:val="00587B40"/>
    <w:rsid w:val="00590322"/>
    <w:rsid w:val="00590627"/>
    <w:rsid w:val="00590DB5"/>
    <w:rsid w:val="005915C5"/>
    <w:rsid w:val="00591C44"/>
    <w:rsid w:val="00591EF7"/>
    <w:rsid w:val="0059210A"/>
    <w:rsid w:val="005923C7"/>
    <w:rsid w:val="005926A7"/>
    <w:rsid w:val="005927E7"/>
    <w:rsid w:val="00593869"/>
    <w:rsid w:val="00594EB3"/>
    <w:rsid w:val="005957C8"/>
    <w:rsid w:val="0059600D"/>
    <w:rsid w:val="0059624E"/>
    <w:rsid w:val="00597242"/>
    <w:rsid w:val="005979DE"/>
    <w:rsid w:val="00597AFD"/>
    <w:rsid w:val="00597C7B"/>
    <w:rsid w:val="005A07A9"/>
    <w:rsid w:val="005A0AA7"/>
    <w:rsid w:val="005A0B26"/>
    <w:rsid w:val="005A0D18"/>
    <w:rsid w:val="005A0F84"/>
    <w:rsid w:val="005A1B3D"/>
    <w:rsid w:val="005A1C3F"/>
    <w:rsid w:val="005A1E49"/>
    <w:rsid w:val="005A207D"/>
    <w:rsid w:val="005A29E3"/>
    <w:rsid w:val="005A30B2"/>
    <w:rsid w:val="005A369E"/>
    <w:rsid w:val="005A3F8B"/>
    <w:rsid w:val="005A4633"/>
    <w:rsid w:val="005A47D1"/>
    <w:rsid w:val="005A4E65"/>
    <w:rsid w:val="005A55EA"/>
    <w:rsid w:val="005A5915"/>
    <w:rsid w:val="005A5A41"/>
    <w:rsid w:val="005A5B8E"/>
    <w:rsid w:val="005A6972"/>
    <w:rsid w:val="005A6CAF"/>
    <w:rsid w:val="005A6DB2"/>
    <w:rsid w:val="005A6E81"/>
    <w:rsid w:val="005A6E99"/>
    <w:rsid w:val="005A6F11"/>
    <w:rsid w:val="005A73B1"/>
    <w:rsid w:val="005A768F"/>
    <w:rsid w:val="005A7DBB"/>
    <w:rsid w:val="005B0670"/>
    <w:rsid w:val="005B07DB"/>
    <w:rsid w:val="005B0B9E"/>
    <w:rsid w:val="005B0F9D"/>
    <w:rsid w:val="005B103A"/>
    <w:rsid w:val="005B10D8"/>
    <w:rsid w:val="005B172B"/>
    <w:rsid w:val="005B18B8"/>
    <w:rsid w:val="005B1BFA"/>
    <w:rsid w:val="005B1CE4"/>
    <w:rsid w:val="005B3397"/>
    <w:rsid w:val="005B3645"/>
    <w:rsid w:val="005B387C"/>
    <w:rsid w:val="005B3983"/>
    <w:rsid w:val="005B4457"/>
    <w:rsid w:val="005B5788"/>
    <w:rsid w:val="005B5EAC"/>
    <w:rsid w:val="005B63AB"/>
    <w:rsid w:val="005B65C1"/>
    <w:rsid w:val="005B6D6E"/>
    <w:rsid w:val="005B7965"/>
    <w:rsid w:val="005B79FD"/>
    <w:rsid w:val="005B7E8F"/>
    <w:rsid w:val="005C02E2"/>
    <w:rsid w:val="005C0427"/>
    <w:rsid w:val="005C045C"/>
    <w:rsid w:val="005C0DC2"/>
    <w:rsid w:val="005C1867"/>
    <w:rsid w:val="005C1A72"/>
    <w:rsid w:val="005C2172"/>
    <w:rsid w:val="005C4159"/>
    <w:rsid w:val="005C41C2"/>
    <w:rsid w:val="005C49DB"/>
    <w:rsid w:val="005C4A16"/>
    <w:rsid w:val="005C5766"/>
    <w:rsid w:val="005C66F2"/>
    <w:rsid w:val="005C6A89"/>
    <w:rsid w:val="005C6B50"/>
    <w:rsid w:val="005C6D9E"/>
    <w:rsid w:val="005C766A"/>
    <w:rsid w:val="005C7A39"/>
    <w:rsid w:val="005C7BCC"/>
    <w:rsid w:val="005D05D3"/>
    <w:rsid w:val="005D078F"/>
    <w:rsid w:val="005D1A33"/>
    <w:rsid w:val="005D1B1C"/>
    <w:rsid w:val="005D1B8D"/>
    <w:rsid w:val="005D284B"/>
    <w:rsid w:val="005D2883"/>
    <w:rsid w:val="005D2CED"/>
    <w:rsid w:val="005D32B2"/>
    <w:rsid w:val="005D382A"/>
    <w:rsid w:val="005D3BDA"/>
    <w:rsid w:val="005D44B2"/>
    <w:rsid w:val="005D4A79"/>
    <w:rsid w:val="005D4AD2"/>
    <w:rsid w:val="005D4DD3"/>
    <w:rsid w:val="005D52BF"/>
    <w:rsid w:val="005D5950"/>
    <w:rsid w:val="005D5B6E"/>
    <w:rsid w:val="005D5CE7"/>
    <w:rsid w:val="005D605A"/>
    <w:rsid w:val="005D7529"/>
    <w:rsid w:val="005E04F5"/>
    <w:rsid w:val="005E066D"/>
    <w:rsid w:val="005E076C"/>
    <w:rsid w:val="005E098B"/>
    <w:rsid w:val="005E1457"/>
    <w:rsid w:val="005E1906"/>
    <w:rsid w:val="005E36E6"/>
    <w:rsid w:val="005E3D0C"/>
    <w:rsid w:val="005E4200"/>
    <w:rsid w:val="005E45F8"/>
    <w:rsid w:val="005E47D4"/>
    <w:rsid w:val="005E4B7D"/>
    <w:rsid w:val="005E4C91"/>
    <w:rsid w:val="005E514F"/>
    <w:rsid w:val="005E6036"/>
    <w:rsid w:val="005E694B"/>
    <w:rsid w:val="005E6DA6"/>
    <w:rsid w:val="005E6ECF"/>
    <w:rsid w:val="005E7923"/>
    <w:rsid w:val="005F02D2"/>
    <w:rsid w:val="005F05FD"/>
    <w:rsid w:val="005F06BF"/>
    <w:rsid w:val="005F12AF"/>
    <w:rsid w:val="005F1570"/>
    <w:rsid w:val="005F1EC0"/>
    <w:rsid w:val="005F1EF8"/>
    <w:rsid w:val="005F205B"/>
    <w:rsid w:val="005F2DC5"/>
    <w:rsid w:val="005F3344"/>
    <w:rsid w:val="005F353E"/>
    <w:rsid w:val="005F3A57"/>
    <w:rsid w:val="005F3CED"/>
    <w:rsid w:val="005F3E59"/>
    <w:rsid w:val="005F4B18"/>
    <w:rsid w:val="005F52F4"/>
    <w:rsid w:val="005F5795"/>
    <w:rsid w:val="005F5A54"/>
    <w:rsid w:val="005F5E70"/>
    <w:rsid w:val="005F6022"/>
    <w:rsid w:val="005F6AAD"/>
    <w:rsid w:val="005F7990"/>
    <w:rsid w:val="005F7EE3"/>
    <w:rsid w:val="006004F2"/>
    <w:rsid w:val="00600556"/>
    <w:rsid w:val="0060192C"/>
    <w:rsid w:val="00601A8D"/>
    <w:rsid w:val="00601DE8"/>
    <w:rsid w:val="006026C6"/>
    <w:rsid w:val="006037BD"/>
    <w:rsid w:val="00603EDF"/>
    <w:rsid w:val="006040EA"/>
    <w:rsid w:val="00604535"/>
    <w:rsid w:val="006048CF"/>
    <w:rsid w:val="00605A35"/>
    <w:rsid w:val="00605A5C"/>
    <w:rsid w:val="00605EF7"/>
    <w:rsid w:val="0060601A"/>
    <w:rsid w:val="006060E4"/>
    <w:rsid w:val="006076DE"/>
    <w:rsid w:val="0060784D"/>
    <w:rsid w:val="00607FB2"/>
    <w:rsid w:val="00610671"/>
    <w:rsid w:val="006109C9"/>
    <w:rsid w:val="00610CCF"/>
    <w:rsid w:val="0061147F"/>
    <w:rsid w:val="00611821"/>
    <w:rsid w:val="006124C8"/>
    <w:rsid w:val="00612672"/>
    <w:rsid w:val="0061278B"/>
    <w:rsid w:val="00613163"/>
    <w:rsid w:val="00613374"/>
    <w:rsid w:val="00613850"/>
    <w:rsid w:val="00614E8B"/>
    <w:rsid w:val="00615135"/>
    <w:rsid w:val="00615D07"/>
    <w:rsid w:val="00615DF4"/>
    <w:rsid w:val="00616584"/>
    <w:rsid w:val="00616807"/>
    <w:rsid w:val="0061680F"/>
    <w:rsid w:val="006169B6"/>
    <w:rsid w:val="00616A99"/>
    <w:rsid w:val="00616FBE"/>
    <w:rsid w:val="00616FD9"/>
    <w:rsid w:val="006174CF"/>
    <w:rsid w:val="006175F2"/>
    <w:rsid w:val="006178A1"/>
    <w:rsid w:val="00617D0D"/>
    <w:rsid w:val="0062075E"/>
    <w:rsid w:val="00620CBA"/>
    <w:rsid w:val="00620F1A"/>
    <w:rsid w:val="006211B2"/>
    <w:rsid w:val="006215B8"/>
    <w:rsid w:val="00621F1A"/>
    <w:rsid w:val="0062251E"/>
    <w:rsid w:val="00622F04"/>
    <w:rsid w:val="00623A04"/>
    <w:rsid w:val="00623A11"/>
    <w:rsid w:val="00624726"/>
    <w:rsid w:val="00624E0B"/>
    <w:rsid w:val="00625796"/>
    <w:rsid w:val="00625907"/>
    <w:rsid w:val="0062613C"/>
    <w:rsid w:val="00626621"/>
    <w:rsid w:val="00626898"/>
    <w:rsid w:val="00627049"/>
    <w:rsid w:val="00627803"/>
    <w:rsid w:val="00630D37"/>
    <w:rsid w:val="00631AD9"/>
    <w:rsid w:val="00631D1E"/>
    <w:rsid w:val="006321BD"/>
    <w:rsid w:val="0063258C"/>
    <w:rsid w:val="0063355C"/>
    <w:rsid w:val="00633E1C"/>
    <w:rsid w:val="00634933"/>
    <w:rsid w:val="00634A45"/>
    <w:rsid w:val="00634E52"/>
    <w:rsid w:val="00635F2E"/>
    <w:rsid w:val="00637460"/>
    <w:rsid w:val="0063788F"/>
    <w:rsid w:val="00637D9E"/>
    <w:rsid w:val="00640103"/>
    <w:rsid w:val="00640906"/>
    <w:rsid w:val="00641477"/>
    <w:rsid w:val="006420F0"/>
    <w:rsid w:val="006424A1"/>
    <w:rsid w:val="00642CA9"/>
    <w:rsid w:val="0064378D"/>
    <w:rsid w:val="00643B27"/>
    <w:rsid w:val="00644276"/>
    <w:rsid w:val="00644C1B"/>
    <w:rsid w:val="00645824"/>
    <w:rsid w:val="006458E1"/>
    <w:rsid w:val="00646F6A"/>
    <w:rsid w:val="006476A9"/>
    <w:rsid w:val="006478B5"/>
    <w:rsid w:val="006501BB"/>
    <w:rsid w:val="0065086B"/>
    <w:rsid w:val="00650E8A"/>
    <w:rsid w:val="00651688"/>
    <w:rsid w:val="00651D18"/>
    <w:rsid w:val="00651F79"/>
    <w:rsid w:val="00652745"/>
    <w:rsid w:val="006527B5"/>
    <w:rsid w:val="00652D3C"/>
    <w:rsid w:val="0065403A"/>
    <w:rsid w:val="006548B9"/>
    <w:rsid w:val="0065544D"/>
    <w:rsid w:val="00655B2B"/>
    <w:rsid w:val="00656189"/>
    <w:rsid w:val="0065674D"/>
    <w:rsid w:val="0065691D"/>
    <w:rsid w:val="00656E1A"/>
    <w:rsid w:val="00656EA4"/>
    <w:rsid w:val="0065704D"/>
    <w:rsid w:val="006571D1"/>
    <w:rsid w:val="006577B1"/>
    <w:rsid w:val="006577F9"/>
    <w:rsid w:val="00657D11"/>
    <w:rsid w:val="0066029E"/>
    <w:rsid w:val="00660884"/>
    <w:rsid w:val="006611B3"/>
    <w:rsid w:val="006624ED"/>
    <w:rsid w:val="00662751"/>
    <w:rsid w:val="00663426"/>
    <w:rsid w:val="006638B9"/>
    <w:rsid w:val="006646D5"/>
    <w:rsid w:val="0066480A"/>
    <w:rsid w:val="00664A1C"/>
    <w:rsid w:val="0066517D"/>
    <w:rsid w:val="006654DC"/>
    <w:rsid w:val="006659AD"/>
    <w:rsid w:val="00665AAF"/>
    <w:rsid w:val="00665D31"/>
    <w:rsid w:val="00665FA8"/>
    <w:rsid w:val="00665FE3"/>
    <w:rsid w:val="0066685D"/>
    <w:rsid w:val="006669D9"/>
    <w:rsid w:val="00666DD5"/>
    <w:rsid w:val="00666F5F"/>
    <w:rsid w:val="0066789F"/>
    <w:rsid w:val="0067109D"/>
    <w:rsid w:val="00671685"/>
    <w:rsid w:val="00671EE8"/>
    <w:rsid w:val="0067278C"/>
    <w:rsid w:val="00672796"/>
    <w:rsid w:val="00672935"/>
    <w:rsid w:val="00672983"/>
    <w:rsid w:val="0067336C"/>
    <w:rsid w:val="0067406A"/>
    <w:rsid w:val="0067463E"/>
    <w:rsid w:val="0067474C"/>
    <w:rsid w:val="006749B9"/>
    <w:rsid w:val="006749C8"/>
    <w:rsid w:val="00675151"/>
    <w:rsid w:val="00675349"/>
    <w:rsid w:val="0067586F"/>
    <w:rsid w:val="00676021"/>
    <w:rsid w:val="006764EE"/>
    <w:rsid w:val="006770A4"/>
    <w:rsid w:val="00677553"/>
    <w:rsid w:val="006777B1"/>
    <w:rsid w:val="00680005"/>
    <w:rsid w:val="00680873"/>
    <w:rsid w:val="00680CF9"/>
    <w:rsid w:val="00681486"/>
    <w:rsid w:val="00681A54"/>
    <w:rsid w:val="00682D84"/>
    <w:rsid w:val="006831B8"/>
    <w:rsid w:val="00683E0D"/>
    <w:rsid w:val="00684A1B"/>
    <w:rsid w:val="00684D24"/>
    <w:rsid w:val="00684D9A"/>
    <w:rsid w:val="00684E5F"/>
    <w:rsid w:val="0068531B"/>
    <w:rsid w:val="00685F49"/>
    <w:rsid w:val="00686075"/>
    <w:rsid w:val="00686AF8"/>
    <w:rsid w:val="00686F4F"/>
    <w:rsid w:val="0068741B"/>
    <w:rsid w:val="006900EC"/>
    <w:rsid w:val="00690268"/>
    <w:rsid w:val="006902AE"/>
    <w:rsid w:val="006905A9"/>
    <w:rsid w:val="006909D4"/>
    <w:rsid w:val="006919AC"/>
    <w:rsid w:val="00691D7A"/>
    <w:rsid w:val="00691DA4"/>
    <w:rsid w:val="00692241"/>
    <w:rsid w:val="00692785"/>
    <w:rsid w:val="00692BE5"/>
    <w:rsid w:val="00692EA0"/>
    <w:rsid w:val="00695034"/>
    <w:rsid w:val="00695A64"/>
    <w:rsid w:val="00695E43"/>
    <w:rsid w:val="00695E48"/>
    <w:rsid w:val="00696859"/>
    <w:rsid w:val="0069691C"/>
    <w:rsid w:val="00696BB8"/>
    <w:rsid w:val="00696F60"/>
    <w:rsid w:val="00697023"/>
    <w:rsid w:val="00697106"/>
    <w:rsid w:val="0069722D"/>
    <w:rsid w:val="00697C42"/>
    <w:rsid w:val="00697EF3"/>
    <w:rsid w:val="006A002A"/>
    <w:rsid w:val="006A022B"/>
    <w:rsid w:val="006A0330"/>
    <w:rsid w:val="006A04B3"/>
    <w:rsid w:val="006A0905"/>
    <w:rsid w:val="006A1233"/>
    <w:rsid w:val="006A1681"/>
    <w:rsid w:val="006A3154"/>
    <w:rsid w:val="006A34B5"/>
    <w:rsid w:val="006A44AF"/>
    <w:rsid w:val="006A5516"/>
    <w:rsid w:val="006A5582"/>
    <w:rsid w:val="006A55CA"/>
    <w:rsid w:val="006A5680"/>
    <w:rsid w:val="006A5A05"/>
    <w:rsid w:val="006A5DCC"/>
    <w:rsid w:val="006A5E4E"/>
    <w:rsid w:val="006A7108"/>
    <w:rsid w:val="006B05A5"/>
    <w:rsid w:val="006B0A1E"/>
    <w:rsid w:val="006B15AD"/>
    <w:rsid w:val="006B194F"/>
    <w:rsid w:val="006B1954"/>
    <w:rsid w:val="006B1D56"/>
    <w:rsid w:val="006B2B5D"/>
    <w:rsid w:val="006B3FEB"/>
    <w:rsid w:val="006B52A3"/>
    <w:rsid w:val="006B5428"/>
    <w:rsid w:val="006B6071"/>
    <w:rsid w:val="006B67C2"/>
    <w:rsid w:val="006B69A4"/>
    <w:rsid w:val="006B741A"/>
    <w:rsid w:val="006B74CC"/>
    <w:rsid w:val="006B772D"/>
    <w:rsid w:val="006B7764"/>
    <w:rsid w:val="006B7DF4"/>
    <w:rsid w:val="006B7F30"/>
    <w:rsid w:val="006C0362"/>
    <w:rsid w:val="006C0CC3"/>
    <w:rsid w:val="006C20F9"/>
    <w:rsid w:val="006C2149"/>
    <w:rsid w:val="006C28EF"/>
    <w:rsid w:val="006C2995"/>
    <w:rsid w:val="006C2B3C"/>
    <w:rsid w:val="006C2E17"/>
    <w:rsid w:val="006C32D5"/>
    <w:rsid w:val="006C4053"/>
    <w:rsid w:val="006C54A8"/>
    <w:rsid w:val="006C61AD"/>
    <w:rsid w:val="006C62F6"/>
    <w:rsid w:val="006C73D6"/>
    <w:rsid w:val="006D03A3"/>
    <w:rsid w:val="006D051D"/>
    <w:rsid w:val="006D06C4"/>
    <w:rsid w:val="006D0BC1"/>
    <w:rsid w:val="006D0D65"/>
    <w:rsid w:val="006D17DE"/>
    <w:rsid w:val="006D2B05"/>
    <w:rsid w:val="006D2CF8"/>
    <w:rsid w:val="006D3CC1"/>
    <w:rsid w:val="006D4477"/>
    <w:rsid w:val="006D4497"/>
    <w:rsid w:val="006D459F"/>
    <w:rsid w:val="006D5756"/>
    <w:rsid w:val="006D67A2"/>
    <w:rsid w:val="006D6B21"/>
    <w:rsid w:val="006D7C9D"/>
    <w:rsid w:val="006D7CA4"/>
    <w:rsid w:val="006E0366"/>
    <w:rsid w:val="006E0D07"/>
    <w:rsid w:val="006E1722"/>
    <w:rsid w:val="006E2E9C"/>
    <w:rsid w:val="006E3278"/>
    <w:rsid w:val="006E3625"/>
    <w:rsid w:val="006E3D3A"/>
    <w:rsid w:val="006E4191"/>
    <w:rsid w:val="006E4782"/>
    <w:rsid w:val="006E47B6"/>
    <w:rsid w:val="006E48A6"/>
    <w:rsid w:val="006E4981"/>
    <w:rsid w:val="006E694A"/>
    <w:rsid w:val="006E75F2"/>
    <w:rsid w:val="006E76B1"/>
    <w:rsid w:val="006E7FA9"/>
    <w:rsid w:val="006F0434"/>
    <w:rsid w:val="006F0D86"/>
    <w:rsid w:val="006F10C1"/>
    <w:rsid w:val="006F14D8"/>
    <w:rsid w:val="006F1D62"/>
    <w:rsid w:val="006F21C2"/>
    <w:rsid w:val="006F2384"/>
    <w:rsid w:val="006F2425"/>
    <w:rsid w:val="006F24AB"/>
    <w:rsid w:val="006F28FE"/>
    <w:rsid w:val="006F2B57"/>
    <w:rsid w:val="006F30C1"/>
    <w:rsid w:val="006F3586"/>
    <w:rsid w:val="006F392C"/>
    <w:rsid w:val="006F4395"/>
    <w:rsid w:val="006F4C7F"/>
    <w:rsid w:val="006F593F"/>
    <w:rsid w:val="006F5A7F"/>
    <w:rsid w:val="006F5AE1"/>
    <w:rsid w:val="006F5EB0"/>
    <w:rsid w:val="006F66B6"/>
    <w:rsid w:val="006F6750"/>
    <w:rsid w:val="006F731A"/>
    <w:rsid w:val="006F73C9"/>
    <w:rsid w:val="006F7E7C"/>
    <w:rsid w:val="0070007A"/>
    <w:rsid w:val="0070135E"/>
    <w:rsid w:val="0070141F"/>
    <w:rsid w:val="00701930"/>
    <w:rsid w:val="00702133"/>
    <w:rsid w:val="0070217C"/>
    <w:rsid w:val="00702E7A"/>
    <w:rsid w:val="00703BF6"/>
    <w:rsid w:val="00703E28"/>
    <w:rsid w:val="00704AC2"/>
    <w:rsid w:val="00704AD3"/>
    <w:rsid w:val="00705258"/>
    <w:rsid w:val="00705260"/>
    <w:rsid w:val="00705389"/>
    <w:rsid w:val="007056B3"/>
    <w:rsid w:val="007065D8"/>
    <w:rsid w:val="007073FA"/>
    <w:rsid w:val="0070790F"/>
    <w:rsid w:val="00707F85"/>
    <w:rsid w:val="00710A71"/>
    <w:rsid w:val="00710E5C"/>
    <w:rsid w:val="00710FD2"/>
    <w:rsid w:val="00711195"/>
    <w:rsid w:val="00711675"/>
    <w:rsid w:val="007118A0"/>
    <w:rsid w:val="0071197A"/>
    <w:rsid w:val="00711A59"/>
    <w:rsid w:val="00711AE7"/>
    <w:rsid w:val="00711CA5"/>
    <w:rsid w:val="00712184"/>
    <w:rsid w:val="007129EF"/>
    <w:rsid w:val="00712A7F"/>
    <w:rsid w:val="00712AEA"/>
    <w:rsid w:val="007131E2"/>
    <w:rsid w:val="007134A2"/>
    <w:rsid w:val="00713E61"/>
    <w:rsid w:val="0071462C"/>
    <w:rsid w:val="00714863"/>
    <w:rsid w:val="007149DD"/>
    <w:rsid w:val="007157BF"/>
    <w:rsid w:val="00715A7F"/>
    <w:rsid w:val="00716559"/>
    <w:rsid w:val="007168DA"/>
    <w:rsid w:val="00716B96"/>
    <w:rsid w:val="00716DE6"/>
    <w:rsid w:val="00717BE9"/>
    <w:rsid w:val="0072011B"/>
    <w:rsid w:val="00720135"/>
    <w:rsid w:val="00721280"/>
    <w:rsid w:val="00721736"/>
    <w:rsid w:val="00722024"/>
    <w:rsid w:val="0072223B"/>
    <w:rsid w:val="007224EA"/>
    <w:rsid w:val="00722679"/>
    <w:rsid w:val="00722766"/>
    <w:rsid w:val="00723401"/>
    <w:rsid w:val="00723AF8"/>
    <w:rsid w:val="0072463B"/>
    <w:rsid w:val="00724730"/>
    <w:rsid w:val="00724B13"/>
    <w:rsid w:val="00724C15"/>
    <w:rsid w:val="00724C24"/>
    <w:rsid w:val="007252BB"/>
    <w:rsid w:val="00725D76"/>
    <w:rsid w:val="007262D1"/>
    <w:rsid w:val="00726639"/>
    <w:rsid w:val="00726A73"/>
    <w:rsid w:val="00726D44"/>
    <w:rsid w:val="00726F52"/>
    <w:rsid w:val="00727369"/>
    <w:rsid w:val="00727BE9"/>
    <w:rsid w:val="00730C39"/>
    <w:rsid w:val="00730DE6"/>
    <w:rsid w:val="0073164F"/>
    <w:rsid w:val="00732805"/>
    <w:rsid w:val="00732B29"/>
    <w:rsid w:val="007337C5"/>
    <w:rsid w:val="00733B0D"/>
    <w:rsid w:val="00733DE5"/>
    <w:rsid w:val="00733E06"/>
    <w:rsid w:val="00735380"/>
    <w:rsid w:val="00735579"/>
    <w:rsid w:val="0073590E"/>
    <w:rsid w:val="00736207"/>
    <w:rsid w:val="007369DE"/>
    <w:rsid w:val="00736EA1"/>
    <w:rsid w:val="00736F73"/>
    <w:rsid w:val="007372B9"/>
    <w:rsid w:val="00737379"/>
    <w:rsid w:val="007376E2"/>
    <w:rsid w:val="007405DB"/>
    <w:rsid w:val="007406A0"/>
    <w:rsid w:val="00740935"/>
    <w:rsid w:val="007411F4"/>
    <w:rsid w:val="0074168C"/>
    <w:rsid w:val="00741736"/>
    <w:rsid w:val="00741CA0"/>
    <w:rsid w:val="00741DF1"/>
    <w:rsid w:val="00741FBF"/>
    <w:rsid w:val="0074203C"/>
    <w:rsid w:val="0074204E"/>
    <w:rsid w:val="00742DF6"/>
    <w:rsid w:val="007440C0"/>
    <w:rsid w:val="007447C9"/>
    <w:rsid w:val="00745310"/>
    <w:rsid w:val="0074550B"/>
    <w:rsid w:val="00745C02"/>
    <w:rsid w:val="00745E18"/>
    <w:rsid w:val="00745FD8"/>
    <w:rsid w:val="00746398"/>
    <w:rsid w:val="00746C75"/>
    <w:rsid w:val="00747069"/>
    <w:rsid w:val="0074750B"/>
    <w:rsid w:val="0074770A"/>
    <w:rsid w:val="0075012D"/>
    <w:rsid w:val="007503C0"/>
    <w:rsid w:val="007505D7"/>
    <w:rsid w:val="00750B4D"/>
    <w:rsid w:val="00750CD2"/>
    <w:rsid w:val="00750EF6"/>
    <w:rsid w:val="00752560"/>
    <w:rsid w:val="007528DE"/>
    <w:rsid w:val="00752B25"/>
    <w:rsid w:val="007533DE"/>
    <w:rsid w:val="007539C9"/>
    <w:rsid w:val="00753B08"/>
    <w:rsid w:val="0075401C"/>
    <w:rsid w:val="0075499A"/>
    <w:rsid w:val="007552BE"/>
    <w:rsid w:val="007558E3"/>
    <w:rsid w:val="00755C6D"/>
    <w:rsid w:val="0075662B"/>
    <w:rsid w:val="007566A6"/>
    <w:rsid w:val="0075782B"/>
    <w:rsid w:val="007578B6"/>
    <w:rsid w:val="007579B2"/>
    <w:rsid w:val="00760256"/>
    <w:rsid w:val="00760528"/>
    <w:rsid w:val="0076171D"/>
    <w:rsid w:val="0076209D"/>
    <w:rsid w:val="00762189"/>
    <w:rsid w:val="00762AA7"/>
    <w:rsid w:val="00762ACA"/>
    <w:rsid w:val="00762D6C"/>
    <w:rsid w:val="00762E17"/>
    <w:rsid w:val="00762F47"/>
    <w:rsid w:val="007637B8"/>
    <w:rsid w:val="00763C7F"/>
    <w:rsid w:val="00763DFF"/>
    <w:rsid w:val="0076401D"/>
    <w:rsid w:val="00764B70"/>
    <w:rsid w:val="0076553A"/>
    <w:rsid w:val="00766371"/>
    <w:rsid w:val="00766661"/>
    <w:rsid w:val="0076686E"/>
    <w:rsid w:val="0076709C"/>
    <w:rsid w:val="00767AF0"/>
    <w:rsid w:val="0077070D"/>
    <w:rsid w:val="00770765"/>
    <w:rsid w:val="00770ED1"/>
    <w:rsid w:val="007717D4"/>
    <w:rsid w:val="00771857"/>
    <w:rsid w:val="00771F93"/>
    <w:rsid w:val="007722D0"/>
    <w:rsid w:val="0077272B"/>
    <w:rsid w:val="0077274D"/>
    <w:rsid w:val="00772B11"/>
    <w:rsid w:val="00773189"/>
    <w:rsid w:val="007737D7"/>
    <w:rsid w:val="00773950"/>
    <w:rsid w:val="0077414E"/>
    <w:rsid w:val="00774359"/>
    <w:rsid w:val="0077437B"/>
    <w:rsid w:val="00774596"/>
    <w:rsid w:val="00774E10"/>
    <w:rsid w:val="0077722A"/>
    <w:rsid w:val="00777708"/>
    <w:rsid w:val="00777C5B"/>
    <w:rsid w:val="00780288"/>
    <w:rsid w:val="00780AB7"/>
    <w:rsid w:val="00780E15"/>
    <w:rsid w:val="0078166A"/>
    <w:rsid w:val="007822FE"/>
    <w:rsid w:val="00782E16"/>
    <w:rsid w:val="0078339D"/>
    <w:rsid w:val="007838CE"/>
    <w:rsid w:val="00784913"/>
    <w:rsid w:val="00784D10"/>
    <w:rsid w:val="00785E1C"/>
    <w:rsid w:val="00785F03"/>
    <w:rsid w:val="007862FB"/>
    <w:rsid w:val="007867CF"/>
    <w:rsid w:val="00786CCF"/>
    <w:rsid w:val="00786E7F"/>
    <w:rsid w:val="007900BB"/>
    <w:rsid w:val="00790364"/>
    <w:rsid w:val="007904F6"/>
    <w:rsid w:val="00790507"/>
    <w:rsid w:val="007907CB"/>
    <w:rsid w:val="007913C5"/>
    <w:rsid w:val="0079252E"/>
    <w:rsid w:val="007930C4"/>
    <w:rsid w:val="0079353F"/>
    <w:rsid w:val="00793F12"/>
    <w:rsid w:val="007945A8"/>
    <w:rsid w:val="00794A4A"/>
    <w:rsid w:val="0079567A"/>
    <w:rsid w:val="00795E1A"/>
    <w:rsid w:val="00796318"/>
    <w:rsid w:val="007969FE"/>
    <w:rsid w:val="00796A7D"/>
    <w:rsid w:val="00796FF2"/>
    <w:rsid w:val="00797124"/>
    <w:rsid w:val="007A0132"/>
    <w:rsid w:val="007A0974"/>
    <w:rsid w:val="007A1046"/>
    <w:rsid w:val="007A104A"/>
    <w:rsid w:val="007A1377"/>
    <w:rsid w:val="007A2367"/>
    <w:rsid w:val="007A25EF"/>
    <w:rsid w:val="007A2CBF"/>
    <w:rsid w:val="007A366A"/>
    <w:rsid w:val="007A395C"/>
    <w:rsid w:val="007A3B6B"/>
    <w:rsid w:val="007A3E7C"/>
    <w:rsid w:val="007A3F55"/>
    <w:rsid w:val="007A4AE8"/>
    <w:rsid w:val="007A5531"/>
    <w:rsid w:val="007A5E2A"/>
    <w:rsid w:val="007A61A4"/>
    <w:rsid w:val="007A63F7"/>
    <w:rsid w:val="007A66AF"/>
    <w:rsid w:val="007A672C"/>
    <w:rsid w:val="007A7599"/>
    <w:rsid w:val="007B04FF"/>
    <w:rsid w:val="007B0637"/>
    <w:rsid w:val="007B0D71"/>
    <w:rsid w:val="007B1A55"/>
    <w:rsid w:val="007B1C2F"/>
    <w:rsid w:val="007B1E28"/>
    <w:rsid w:val="007B2734"/>
    <w:rsid w:val="007B28EF"/>
    <w:rsid w:val="007B295C"/>
    <w:rsid w:val="007B2BF0"/>
    <w:rsid w:val="007B305F"/>
    <w:rsid w:val="007B3067"/>
    <w:rsid w:val="007B3BEB"/>
    <w:rsid w:val="007B3CBC"/>
    <w:rsid w:val="007B3EF3"/>
    <w:rsid w:val="007B4294"/>
    <w:rsid w:val="007B4AAE"/>
    <w:rsid w:val="007B5096"/>
    <w:rsid w:val="007B527B"/>
    <w:rsid w:val="007B5694"/>
    <w:rsid w:val="007B573D"/>
    <w:rsid w:val="007B7CAB"/>
    <w:rsid w:val="007C0A10"/>
    <w:rsid w:val="007C1ED9"/>
    <w:rsid w:val="007C24EB"/>
    <w:rsid w:val="007C3141"/>
    <w:rsid w:val="007C31B6"/>
    <w:rsid w:val="007C3555"/>
    <w:rsid w:val="007C3E39"/>
    <w:rsid w:val="007C4075"/>
    <w:rsid w:val="007C4130"/>
    <w:rsid w:val="007C4AE7"/>
    <w:rsid w:val="007C5149"/>
    <w:rsid w:val="007C51FC"/>
    <w:rsid w:val="007C5339"/>
    <w:rsid w:val="007C560B"/>
    <w:rsid w:val="007C627F"/>
    <w:rsid w:val="007C6694"/>
    <w:rsid w:val="007C67D5"/>
    <w:rsid w:val="007C69D3"/>
    <w:rsid w:val="007C6C13"/>
    <w:rsid w:val="007C7ADD"/>
    <w:rsid w:val="007C7FCE"/>
    <w:rsid w:val="007D0731"/>
    <w:rsid w:val="007D12FA"/>
    <w:rsid w:val="007D1441"/>
    <w:rsid w:val="007D1ECB"/>
    <w:rsid w:val="007D217E"/>
    <w:rsid w:val="007D2214"/>
    <w:rsid w:val="007D223A"/>
    <w:rsid w:val="007D29D4"/>
    <w:rsid w:val="007D33BD"/>
    <w:rsid w:val="007D35EF"/>
    <w:rsid w:val="007D375E"/>
    <w:rsid w:val="007D4187"/>
    <w:rsid w:val="007D5109"/>
    <w:rsid w:val="007D5944"/>
    <w:rsid w:val="007D5B12"/>
    <w:rsid w:val="007D5E5A"/>
    <w:rsid w:val="007D62B3"/>
    <w:rsid w:val="007D66BD"/>
    <w:rsid w:val="007D689F"/>
    <w:rsid w:val="007D6CAF"/>
    <w:rsid w:val="007D6D92"/>
    <w:rsid w:val="007D73FA"/>
    <w:rsid w:val="007D74B9"/>
    <w:rsid w:val="007D76E3"/>
    <w:rsid w:val="007D7995"/>
    <w:rsid w:val="007E042F"/>
    <w:rsid w:val="007E05CE"/>
    <w:rsid w:val="007E0713"/>
    <w:rsid w:val="007E0859"/>
    <w:rsid w:val="007E0EBE"/>
    <w:rsid w:val="007E0FA6"/>
    <w:rsid w:val="007E12F9"/>
    <w:rsid w:val="007E1A49"/>
    <w:rsid w:val="007E349F"/>
    <w:rsid w:val="007E3E17"/>
    <w:rsid w:val="007E4439"/>
    <w:rsid w:val="007E49A8"/>
    <w:rsid w:val="007E52EF"/>
    <w:rsid w:val="007E5427"/>
    <w:rsid w:val="007E558F"/>
    <w:rsid w:val="007E5A63"/>
    <w:rsid w:val="007E5C90"/>
    <w:rsid w:val="007E68DA"/>
    <w:rsid w:val="007E68DF"/>
    <w:rsid w:val="007E6D1C"/>
    <w:rsid w:val="007E6D95"/>
    <w:rsid w:val="007E6DF6"/>
    <w:rsid w:val="007E792F"/>
    <w:rsid w:val="007E7EAD"/>
    <w:rsid w:val="007E7FBF"/>
    <w:rsid w:val="007F00FA"/>
    <w:rsid w:val="007F060D"/>
    <w:rsid w:val="007F06AB"/>
    <w:rsid w:val="007F06CA"/>
    <w:rsid w:val="007F1A5F"/>
    <w:rsid w:val="007F1B6A"/>
    <w:rsid w:val="007F2257"/>
    <w:rsid w:val="007F2399"/>
    <w:rsid w:val="007F30FB"/>
    <w:rsid w:val="007F33C3"/>
    <w:rsid w:val="007F3516"/>
    <w:rsid w:val="007F3728"/>
    <w:rsid w:val="007F479A"/>
    <w:rsid w:val="007F54B3"/>
    <w:rsid w:val="007F54F8"/>
    <w:rsid w:val="007F566B"/>
    <w:rsid w:val="007F5AC4"/>
    <w:rsid w:val="007F5FC8"/>
    <w:rsid w:val="007F64F3"/>
    <w:rsid w:val="007F6FB7"/>
    <w:rsid w:val="007F7BDF"/>
    <w:rsid w:val="00800B39"/>
    <w:rsid w:val="00800E0B"/>
    <w:rsid w:val="008021A3"/>
    <w:rsid w:val="00802349"/>
    <w:rsid w:val="0080246F"/>
    <w:rsid w:val="00802552"/>
    <w:rsid w:val="008028EC"/>
    <w:rsid w:val="00802D1E"/>
    <w:rsid w:val="008033DF"/>
    <w:rsid w:val="00803752"/>
    <w:rsid w:val="00803AE4"/>
    <w:rsid w:val="00804427"/>
    <w:rsid w:val="008045C9"/>
    <w:rsid w:val="00805601"/>
    <w:rsid w:val="00805C39"/>
    <w:rsid w:val="00805FAF"/>
    <w:rsid w:val="00806A16"/>
    <w:rsid w:val="00806D44"/>
    <w:rsid w:val="0080703B"/>
    <w:rsid w:val="0080743D"/>
    <w:rsid w:val="00807CA7"/>
    <w:rsid w:val="00811034"/>
    <w:rsid w:val="0081162E"/>
    <w:rsid w:val="00811C85"/>
    <w:rsid w:val="00811FD2"/>
    <w:rsid w:val="008145D8"/>
    <w:rsid w:val="00814828"/>
    <w:rsid w:val="00814FBB"/>
    <w:rsid w:val="008153E4"/>
    <w:rsid w:val="00815EAB"/>
    <w:rsid w:val="0081600E"/>
    <w:rsid w:val="0081601E"/>
    <w:rsid w:val="00816661"/>
    <w:rsid w:val="00820399"/>
    <w:rsid w:val="0082045A"/>
    <w:rsid w:val="0082072C"/>
    <w:rsid w:val="00821304"/>
    <w:rsid w:val="008226A5"/>
    <w:rsid w:val="00822E5B"/>
    <w:rsid w:val="008230EB"/>
    <w:rsid w:val="0082363B"/>
    <w:rsid w:val="008236BF"/>
    <w:rsid w:val="00823AB9"/>
    <w:rsid w:val="00824225"/>
    <w:rsid w:val="008244B4"/>
    <w:rsid w:val="008247FD"/>
    <w:rsid w:val="00824A70"/>
    <w:rsid w:val="00824E61"/>
    <w:rsid w:val="008253A7"/>
    <w:rsid w:val="00825F9F"/>
    <w:rsid w:val="00826075"/>
    <w:rsid w:val="00827624"/>
    <w:rsid w:val="00827E08"/>
    <w:rsid w:val="00827EF5"/>
    <w:rsid w:val="0083076F"/>
    <w:rsid w:val="00830BB2"/>
    <w:rsid w:val="00830EF6"/>
    <w:rsid w:val="0083162B"/>
    <w:rsid w:val="00831961"/>
    <w:rsid w:val="00831A86"/>
    <w:rsid w:val="00831F08"/>
    <w:rsid w:val="00832B46"/>
    <w:rsid w:val="0083304F"/>
    <w:rsid w:val="0083367A"/>
    <w:rsid w:val="00833DC2"/>
    <w:rsid w:val="0083555A"/>
    <w:rsid w:val="00835AB8"/>
    <w:rsid w:val="008364A3"/>
    <w:rsid w:val="00836A3F"/>
    <w:rsid w:val="00837060"/>
    <w:rsid w:val="00837810"/>
    <w:rsid w:val="00837A5B"/>
    <w:rsid w:val="00837E31"/>
    <w:rsid w:val="0084071D"/>
    <w:rsid w:val="00842401"/>
    <w:rsid w:val="00843D08"/>
    <w:rsid w:val="0084425A"/>
    <w:rsid w:val="008442BE"/>
    <w:rsid w:val="00844700"/>
    <w:rsid w:val="00844D43"/>
    <w:rsid w:val="008459D9"/>
    <w:rsid w:val="00847064"/>
    <w:rsid w:val="00847251"/>
    <w:rsid w:val="0084784B"/>
    <w:rsid w:val="00847A21"/>
    <w:rsid w:val="00850167"/>
    <w:rsid w:val="008503EA"/>
    <w:rsid w:val="00851AFB"/>
    <w:rsid w:val="00852B11"/>
    <w:rsid w:val="00852C49"/>
    <w:rsid w:val="00853998"/>
    <w:rsid w:val="00853E7C"/>
    <w:rsid w:val="00854990"/>
    <w:rsid w:val="00854A2D"/>
    <w:rsid w:val="008555CE"/>
    <w:rsid w:val="008555EB"/>
    <w:rsid w:val="0085569E"/>
    <w:rsid w:val="00855A58"/>
    <w:rsid w:val="0085608C"/>
    <w:rsid w:val="00856C13"/>
    <w:rsid w:val="00856DF7"/>
    <w:rsid w:val="008600F1"/>
    <w:rsid w:val="0086044B"/>
    <w:rsid w:val="00860897"/>
    <w:rsid w:val="008608F3"/>
    <w:rsid w:val="00860D94"/>
    <w:rsid w:val="00860F9D"/>
    <w:rsid w:val="00861A9F"/>
    <w:rsid w:val="00861B2F"/>
    <w:rsid w:val="00861C40"/>
    <w:rsid w:val="008626E9"/>
    <w:rsid w:val="008635DB"/>
    <w:rsid w:val="00864018"/>
    <w:rsid w:val="00864B7B"/>
    <w:rsid w:val="00865032"/>
    <w:rsid w:val="00865174"/>
    <w:rsid w:val="008651F6"/>
    <w:rsid w:val="008667C9"/>
    <w:rsid w:val="00866EB9"/>
    <w:rsid w:val="00867B02"/>
    <w:rsid w:val="00867B77"/>
    <w:rsid w:val="00867D1B"/>
    <w:rsid w:val="008704B1"/>
    <w:rsid w:val="00870F93"/>
    <w:rsid w:val="0087122A"/>
    <w:rsid w:val="0087161F"/>
    <w:rsid w:val="0087198A"/>
    <w:rsid w:val="00872886"/>
    <w:rsid w:val="008745A1"/>
    <w:rsid w:val="00874658"/>
    <w:rsid w:val="00875057"/>
    <w:rsid w:val="00875A4D"/>
    <w:rsid w:val="00875C88"/>
    <w:rsid w:val="00876B74"/>
    <w:rsid w:val="00877648"/>
    <w:rsid w:val="00877829"/>
    <w:rsid w:val="00877D56"/>
    <w:rsid w:val="00877DFF"/>
    <w:rsid w:val="008808BE"/>
    <w:rsid w:val="00880ECA"/>
    <w:rsid w:val="00881006"/>
    <w:rsid w:val="008813EC"/>
    <w:rsid w:val="008824A4"/>
    <w:rsid w:val="00882BEF"/>
    <w:rsid w:val="00883102"/>
    <w:rsid w:val="008832B8"/>
    <w:rsid w:val="00883441"/>
    <w:rsid w:val="008851D8"/>
    <w:rsid w:val="0088536F"/>
    <w:rsid w:val="0088581D"/>
    <w:rsid w:val="00885821"/>
    <w:rsid w:val="00885F93"/>
    <w:rsid w:val="00886DF4"/>
    <w:rsid w:val="00886EF4"/>
    <w:rsid w:val="008870A5"/>
    <w:rsid w:val="008876D6"/>
    <w:rsid w:val="00887741"/>
    <w:rsid w:val="0088792C"/>
    <w:rsid w:val="008913FB"/>
    <w:rsid w:val="00891EF6"/>
    <w:rsid w:val="00891FC2"/>
    <w:rsid w:val="00892942"/>
    <w:rsid w:val="00893305"/>
    <w:rsid w:val="00893F27"/>
    <w:rsid w:val="0089404D"/>
    <w:rsid w:val="008940A9"/>
    <w:rsid w:val="00894348"/>
    <w:rsid w:val="008945E8"/>
    <w:rsid w:val="00894C1F"/>
    <w:rsid w:val="00895851"/>
    <w:rsid w:val="008958D6"/>
    <w:rsid w:val="00896227"/>
    <w:rsid w:val="00896400"/>
    <w:rsid w:val="00896A49"/>
    <w:rsid w:val="00896A62"/>
    <w:rsid w:val="008974FC"/>
    <w:rsid w:val="008A0752"/>
    <w:rsid w:val="008A0851"/>
    <w:rsid w:val="008A0C32"/>
    <w:rsid w:val="008A1200"/>
    <w:rsid w:val="008A1228"/>
    <w:rsid w:val="008A1EB1"/>
    <w:rsid w:val="008A2419"/>
    <w:rsid w:val="008A2BE3"/>
    <w:rsid w:val="008A2C00"/>
    <w:rsid w:val="008A3811"/>
    <w:rsid w:val="008A3DE6"/>
    <w:rsid w:val="008A42FB"/>
    <w:rsid w:val="008A45C9"/>
    <w:rsid w:val="008A47C2"/>
    <w:rsid w:val="008A47EA"/>
    <w:rsid w:val="008A4A88"/>
    <w:rsid w:val="008A4CCD"/>
    <w:rsid w:val="008A5B96"/>
    <w:rsid w:val="008A636C"/>
    <w:rsid w:val="008A63FA"/>
    <w:rsid w:val="008A6A0D"/>
    <w:rsid w:val="008A6AB7"/>
    <w:rsid w:val="008A7D2B"/>
    <w:rsid w:val="008B014C"/>
    <w:rsid w:val="008B0549"/>
    <w:rsid w:val="008B11C7"/>
    <w:rsid w:val="008B1400"/>
    <w:rsid w:val="008B1A85"/>
    <w:rsid w:val="008B22E3"/>
    <w:rsid w:val="008B23A4"/>
    <w:rsid w:val="008B23AD"/>
    <w:rsid w:val="008B26CF"/>
    <w:rsid w:val="008B2DD9"/>
    <w:rsid w:val="008B3751"/>
    <w:rsid w:val="008B3770"/>
    <w:rsid w:val="008B3987"/>
    <w:rsid w:val="008B401A"/>
    <w:rsid w:val="008B45E1"/>
    <w:rsid w:val="008B5A62"/>
    <w:rsid w:val="008B6520"/>
    <w:rsid w:val="008B7E86"/>
    <w:rsid w:val="008C0126"/>
    <w:rsid w:val="008C03CE"/>
    <w:rsid w:val="008C08B8"/>
    <w:rsid w:val="008C182F"/>
    <w:rsid w:val="008C1AF1"/>
    <w:rsid w:val="008C230C"/>
    <w:rsid w:val="008C31AD"/>
    <w:rsid w:val="008C3397"/>
    <w:rsid w:val="008C33A9"/>
    <w:rsid w:val="008C3C16"/>
    <w:rsid w:val="008C428F"/>
    <w:rsid w:val="008C4476"/>
    <w:rsid w:val="008C5C96"/>
    <w:rsid w:val="008C602E"/>
    <w:rsid w:val="008C6097"/>
    <w:rsid w:val="008C61D1"/>
    <w:rsid w:val="008C648B"/>
    <w:rsid w:val="008C74F7"/>
    <w:rsid w:val="008C7726"/>
    <w:rsid w:val="008C7DEC"/>
    <w:rsid w:val="008C7EC6"/>
    <w:rsid w:val="008D094F"/>
    <w:rsid w:val="008D1872"/>
    <w:rsid w:val="008D1920"/>
    <w:rsid w:val="008D261E"/>
    <w:rsid w:val="008D2B36"/>
    <w:rsid w:val="008D3506"/>
    <w:rsid w:val="008D3A32"/>
    <w:rsid w:val="008D41CB"/>
    <w:rsid w:val="008D47E5"/>
    <w:rsid w:val="008D5009"/>
    <w:rsid w:val="008D51EA"/>
    <w:rsid w:val="008D5B28"/>
    <w:rsid w:val="008D5FB6"/>
    <w:rsid w:val="008D6077"/>
    <w:rsid w:val="008D612A"/>
    <w:rsid w:val="008D66A7"/>
    <w:rsid w:val="008D6977"/>
    <w:rsid w:val="008D7663"/>
    <w:rsid w:val="008D77F9"/>
    <w:rsid w:val="008E0921"/>
    <w:rsid w:val="008E0B46"/>
    <w:rsid w:val="008E0EA7"/>
    <w:rsid w:val="008E124E"/>
    <w:rsid w:val="008E1661"/>
    <w:rsid w:val="008E1E5C"/>
    <w:rsid w:val="008E1FAA"/>
    <w:rsid w:val="008E2157"/>
    <w:rsid w:val="008E2161"/>
    <w:rsid w:val="008E2180"/>
    <w:rsid w:val="008E35CE"/>
    <w:rsid w:val="008E3FC4"/>
    <w:rsid w:val="008E40DC"/>
    <w:rsid w:val="008E47B8"/>
    <w:rsid w:val="008E4A6B"/>
    <w:rsid w:val="008E4B33"/>
    <w:rsid w:val="008E6212"/>
    <w:rsid w:val="008E6882"/>
    <w:rsid w:val="008E7163"/>
    <w:rsid w:val="008E7A1A"/>
    <w:rsid w:val="008E7F6B"/>
    <w:rsid w:val="008F020E"/>
    <w:rsid w:val="008F041B"/>
    <w:rsid w:val="008F0578"/>
    <w:rsid w:val="008F0987"/>
    <w:rsid w:val="008F0E4A"/>
    <w:rsid w:val="008F1219"/>
    <w:rsid w:val="008F14B8"/>
    <w:rsid w:val="008F1679"/>
    <w:rsid w:val="008F17A3"/>
    <w:rsid w:val="008F18E1"/>
    <w:rsid w:val="008F199D"/>
    <w:rsid w:val="008F1B9B"/>
    <w:rsid w:val="008F1C41"/>
    <w:rsid w:val="008F1C8C"/>
    <w:rsid w:val="008F292C"/>
    <w:rsid w:val="008F2B86"/>
    <w:rsid w:val="008F32EA"/>
    <w:rsid w:val="008F334C"/>
    <w:rsid w:val="008F391F"/>
    <w:rsid w:val="008F4480"/>
    <w:rsid w:val="008F4DF4"/>
    <w:rsid w:val="008F5439"/>
    <w:rsid w:val="008F54B2"/>
    <w:rsid w:val="008F59EF"/>
    <w:rsid w:val="008F65A6"/>
    <w:rsid w:val="008F6BC6"/>
    <w:rsid w:val="008F6F8B"/>
    <w:rsid w:val="008F7249"/>
    <w:rsid w:val="008F7670"/>
    <w:rsid w:val="008F7D67"/>
    <w:rsid w:val="0090081D"/>
    <w:rsid w:val="00900A35"/>
    <w:rsid w:val="00900F34"/>
    <w:rsid w:val="009014F3"/>
    <w:rsid w:val="0090193A"/>
    <w:rsid w:val="0090207A"/>
    <w:rsid w:val="009026EE"/>
    <w:rsid w:val="00902797"/>
    <w:rsid w:val="009027F2"/>
    <w:rsid w:val="00902D08"/>
    <w:rsid w:val="00902F09"/>
    <w:rsid w:val="009035B0"/>
    <w:rsid w:val="009037FB"/>
    <w:rsid w:val="00904FC2"/>
    <w:rsid w:val="009051F3"/>
    <w:rsid w:val="00905B24"/>
    <w:rsid w:val="00907010"/>
    <w:rsid w:val="0090714B"/>
    <w:rsid w:val="009077CE"/>
    <w:rsid w:val="00907920"/>
    <w:rsid w:val="00907A13"/>
    <w:rsid w:val="00910448"/>
    <w:rsid w:val="00910735"/>
    <w:rsid w:val="00911B7A"/>
    <w:rsid w:val="00911F66"/>
    <w:rsid w:val="0091304B"/>
    <w:rsid w:val="009138E4"/>
    <w:rsid w:val="00914247"/>
    <w:rsid w:val="0091426F"/>
    <w:rsid w:val="009146A3"/>
    <w:rsid w:val="00914A6A"/>
    <w:rsid w:val="00914D08"/>
    <w:rsid w:val="00914E84"/>
    <w:rsid w:val="00915521"/>
    <w:rsid w:val="00915FCF"/>
    <w:rsid w:val="009160AB"/>
    <w:rsid w:val="009168FA"/>
    <w:rsid w:val="00917A7B"/>
    <w:rsid w:val="00917CCC"/>
    <w:rsid w:val="00920307"/>
    <w:rsid w:val="00920A67"/>
    <w:rsid w:val="00922110"/>
    <w:rsid w:val="009223DD"/>
    <w:rsid w:val="00922563"/>
    <w:rsid w:val="00922635"/>
    <w:rsid w:val="00922BF5"/>
    <w:rsid w:val="00922DCE"/>
    <w:rsid w:val="00923248"/>
    <w:rsid w:val="00923C42"/>
    <w:rsid w:val="009245DE"/>
    <w:rsid w:val="00925598"/>
    <w:rsid w:val="00925725"/>
    <w:rsid w:val="00925980"/>
    <w:rsid w:val="00925D06"/>
    <w:rsid w:val="00925D93"/>
    <w:rsid w:val="009269A4"/>
    <w:rsid w:val="00926AD0"/>
    <w:rsid w:val="00926F4A"/>
    <w:rsid w:val="00927381"/>
    <w:rsid w:val="00930650"/>
    <w:rsid w:val="00930892"/>
    <w:rsid w:val="0093090F"/>
    <w:rsid w:val="00930B53"/>
    <w:rsid w:val="00930EAA"/>
    <w:rsid w:val="0093184D"/>
    <w:rsid w:val="00931A78"/>
    <w:rsid w:val="00931CCB"/>
    <w:rsid w:val="00931D28"/>
    <w:rsid w:val="00931E89"/>
    <w:rsid w:val="0093211E"/>
    <w:rsid w:val="00932562"/>
    <w:rsid w:val="0093279A"/>
    <w:rsid w:val="0093292D"/>
    <w:rsid w:val="00932E3B"/>
    <w:rsid w:val="0093344D"/>
    <w:rsid w:val="009334E5"/>
    <w:rsid w:val="00933C36"/>
    <w:rsid w:val="009348BC"/>
    <w:rsid w:val="00934C88"/>
    <w:rsid w:val="00934D4B"/>
    <w:rsid w:val="00934F97"/>
    <w:rsid w:val="00935344"/>
    <w:rsid w:val="009354B5"/>
    <w:rsid w:val="00935C0C"/>
    <w:rsid w:val="00936A56"/>
    <w:rsid w:val="00937500"/>
    <w:rsid w:val="009376A5"/>
    <w:rsid w:val="0094070B"/>
    <w:rsid w:val="00940BF1"/>
    <w:rsid w:val="00940F7D"/>
    <w:rsid w:val="00941056"/>
    <w:rsid w:val="00941888"/>
    <w:rsid w:val="00941DAC"/>
    <w:rsid w:val="00941FD2"/>
    <w:rsid w:val="0094224D"/>
    <w:rsid w:val="00942501"/>
    <w:rsid w:val="00942AB4"/>
    <w:rsid w:val="00942B30"/>
    <w:rsid w:val="00942E51"/>
    <w:rsid w:val="00943095"/>
    <w:rsid w:val="00943439"/>
    <w:rsid w:val="00943674"/>
    <w:rsid w:val="00943B4E"/>
    <w:rsid w:val="009440B6"/>
    <w:rsid w:val="00944223"/>
    <w:rsid w:val="00945EF5"/>
    <w:rsid w:val="00946837"/>
    <w:rsid w:val="00946AE3"/>
    <w:rsid w:val="0094701F"/>
    <w:rsid w:val="00947751"/>
    <w:rsid w:val="00950B89"/>
    <w:rsid w:val="00951272"/>
    <w:rsid w:val="009513A1"/>
    <w:rsid w:val="009513EC"/>
    <w:rsid w:val="0095184B"/>
    <w:rsid w:val="0095256D"/>
    <w:rsid w:val="009525F8"/>
    <w:rsid w:val="009529EB"/>
    <w:rsid w:val="00954A9E"/>
    <w:rsid w:val="00954FAD"/>
    <w:rsid w:val="00955126"/>
    <w:rsid w:val="009553B9"/>
    <w:rsid w:val="00955744"/>
    <w:rsid w:val="00955BCC"/>
    <w:rsid w:val="00955D25"/>
    <w:rsid w:val="00955FBC"/>
    <w:rsid w:val="00956854"/>
    <w:rsid w:val="00956EB6"/>
    <w:rsid w:val="00956FE7"/>
    <w:rsid w:val="00957936"/>
    <w:rsid w:val="0096004A"/>
    <w:rsid w:val="009601E2"/>
    <w:rsid w:val="009606B2"/>
    <w:rsid w:val="00961332"/>
    <w:rsid w:val="00961BCA"/>
    <w:rsid w:val="009621D0"/>
    <w:rsid w:val="0096288E"/>
    <w:rsid w:val="00962BC8"/>
    <w:rsid w:val="00962E10"/>
    <w:rsid w:val="00963799"/>
    <w:rsid w:val="009640CE"/>
    <w:rsid w:val="00964325"/>
    <w:rsid w:val="00964900"/>
    <w:rsid w:val="00964D35"/>
    <w:rsid w:val="00965807"/>
    <w:rsid w:val="0096596C"/>
    <w:rsid w:val="009660A0"/>
    <w:rsid w:val="0096673F"/>
    <w:rsid w:val="00967445"/>
    <w:rsid w:val="0096758B"/>
    <w:rsid w:val="009675B6"/>
    <w:rsid w:val="00967F7F"/>
    <w:rsid w:val="00967FF8"/>
    <w:rsid w:val="00970210"/>
    <w:rsid w:val="009704FA"/>
    <w:rsid w:val="00970A92"/>
    <w:rsid w:val="00971D66"/>
    <w:rsid w:val="00971EA9"/>
    <w:rsid w:val="00971F50"/>
    <w:rsid w:val="00972122"/>
    <w:rsid w:val="0097299F"/>
    <w:rsid w:val="00972C74"/>
    <w:rsid w:val="00973284"/>
    <w:rsid w:val="009737A4"/>
    <w:rsid w:val="009743E1"/>
    <w:rsid w:val="0097449F"/>
    <w:rsid w:val="009749B9"/>
    <w:rsid w:val="0097550A"/>
    <w:rsid w:val="009762EA"/>
    <w:rsid w:val="0097651C"/>
    <w:rsid w:val="00976A73"/>
    <w:rsid w:val="00976B0F"/>
    <w:rsid w:val="00976C42"/>
    <w:rsid w:val="00977325"/>
    <w:rsid w:val="00977964"/>
    <w:rsid w:val="00977FA1"/>
    <w:rsid w:val="00980A76"/>
    <w:rsid w:val="00980E2F"/>
    <w:rsid w:val="009813D5"/>
    <w:rsid w:val="009817EF"/>
    <w:rsid w:val="00981C98"/>
    <w:rsid w:val="0098236D"/>
    <w:rsid w:val="009839A4"/>
    <w:rsid w:val="00983A14"/>
    <w:rsid w:val="00983C2D"/>
    <w:rsid w:val="009843FA"/>
    <w:rsid w:val="00984C74"/>
    <w:rsid w:val="00985067"/>
    <w:rsid w:val="00985B30"/>
    <w:rsid w:val="00986278"/>
    <w:rsid w:val="00986409"/>
    <w:rsid w:val="009866A4"/>
    <w:rsid w:val="00986756"/>
    <w:rsid w:val="00986F77"/>
    <w:rsid w:val="00987138"/>
    <w:rsid w:val="009875CB"/>
    <w:rsid w:val="0098793F"/>
    <w:rsid w:val="00990910"/>
    <w:rsid w:val="0099091E"/>
    <w:rsid w:val="00990A4B"/>
    <w:rsid w:val="0099126C"/>
    <w:rsid w:val="009915D4"/>
    <w:rsid w:val="00991E7B"/>
    <w:rsid w:val="0099222D"/>
    <w:rsid w:val="0099256C"/>
    <w:rsid w:val="00992992"/>
    <w:rsid w:val="00992EF6"/>
    <w:rsid w:val="009931A6"/>
    <w:rsid w:val="0099329B"/>
    <w:rsid w:val="009937FE"/>
    <w:rsid w:val="00994578"/>
    <w:rsid w:val="009947B9"/>
    <w:rsid w:val="009950C0"/>
    <w:rsid w:val="009954DB"/>
    <w:rsid w:val="00995BDC"/>
    <w:rsid w:val="00996ADD"/>
    <w:rsid w:val="00996EEF"/>
    <w:rsid w:val="009976F4"/>
    <w:rsid w:val="009A04A5"/>
    <w:rsid w:val="009A07BC"/>
    <w:rsid w:val="009A10A0"/>
    <w:rsid w:val="009A1237"/>
    <w:rsid w:val="009A1521"/>
    <w:rsid w:val="009A1C91"/>
    <w:rsid w:val="009A29B2"/>
    <w:rsid w:val="009A3037"/>
    <w:rsid w:val="009A3F1D"/>
    <w:rsid w:val="009A49B2"/>
    <w:rsid w:val="009A4BD9"/>
    <w:rsid w:val="009A4CA2"/>
    <w:rsid w:val="009A501C"/>
    <w:rsid w:val="009A50ED"/>
    <w:rsid w:val="009A5DDA"/>
    <w:rsid w:val="009A5F5B"/>
    <w:rsid w:val="009A776D"/>
    <w:rsid w:val="009A7F42"/>
    <w:rsid w:val="009B008C"/>
    <w:rsid w:val="009B0A7B"/>
    <w:rsid w:val="009B130F"/>
    <w:rsid w:val="009B13A1"/>
    <w:rsid w:val="009B25E6"/>
    <w:rsid w:val="009B2E89"/>
    <w:rsid w:val="009B2FB1"/>
    <w:rsid w:val="009B379D"/>
    <w:rsid w:val="009B37EA"/>
    <w:rsid w:val="009B397E"/>
    <w:rsid w:val="009B48D4"/>
    <w:rsid w:val="009B4A73"/>
    <w:rsid w:val="009B4B78"/>
    <w:rsid w:val="009B4B8C"/>
    <w:rsid w:val="009B4C73"/>
    <w:rsid w:val="009B537E"/>
    <w:rsid w:val="009B5EB9"/>
    <w:rsid w:val="009B6A0E"/>
    <w:rsid w:val="009B6AB9"/>
    <w:rsid w:val="009B7169"/>
    <w:rsid w:val="009B7519"/>
    <w:rsid w:val="009B7651"/>
    <w:rsid w:val="009B7A4F"/>
    <w:rsid w:val="009B7BD2"/>
    <w:rsid w:val="009C0266"/>
    <w:rsid w:val="009C09AE"/>
    <w:rsid w:val="009C0EE0"/>
    <w:rsid w:val="009C16D7"/>
    <w:rsid w:val="009C2348"/>
    <w:rsid w:val="009C25D4"/>
    <w:rsid w:val="009C2955"/>
    <w:rsid w:val="009C2B08"/>
    <w:rsid w:val="009C2B33"/>
    <w:rsid w:val="009C2CBF"/>
    <w:rsid w:val="009C3026"/>
    <w:rsid w:val="009C3640"/>
    <w:rsid w:val="009C3E6B"/>
    <w:rsid w:val="009C461F"/>
    <w:rsid w:val="009C4D58"/>
    <w:rsid w:val="009C4DD3"/>
    <w:rsid w:val="009C5061"/>
    <w:rsid w:val="009C5392"/>
    <w:rsid w:val="009C5ACB"/>
    <w:rsid w:val="009C5B9E"/>
    <w:rsid w:val="009C6A17"/>
    <w:rsid w:val="009C6AA6"/>
    <w:rsid w:val="009C6BE8"/>
    <w:rsid w:val="009C742C"/>
    <w:rsid w:val="009D00E6"/>
    <w:rsid w:val="009D0C6E"/>
    <w:rsid w:val="009D0F28"/>
    <w:rsid w:val="009D17BB"/>
    <w:rsid w:val="009D18ED"/>
    <w:rsid w:val="009D1C85"/>
    <w:rsid w:val="009D2089"/>
    <w:rsid w:val="009D2A68"/>
    <w:rsid w:val="009D36A4"/>
    <w:rsid w:val="009D3A6E"/>
    <w:rsid w:val="009D3D24"/>
    <w:rsid w:val="009D3F26"/>
    <w:rsid w:val="009D43F9"/>
    <w:rsid w:val="009D4839"/>
    <w:rsid w:val="009D4ECB"/>
    <w:rsid w:val="009D526B"/>
    <w:rsid w:val="009D5306"/>
    <w:rsid w:val="009D535E"/>
    <w:rsid w:val="009D58AA"/>
    <w:rsid w:val="009D5CA3"/>
    <w:rsid w:val="009D6D98"/>
    <w:rsid w:val="009D7734"/>
    <w:rsid w:val="009D79BE"/>
    <w:rsid w:val="009D7D15"/>
    <w:rsid w:val="009E0088"/>
    <w:rsid w:val="009E039B"/>
    <w:rsid w:val="009E1F27"/>
    <w:rsid w:val="009E222B"/>
    <w:rsid w:val="009E2536"/>
    <w:rsid w:val="009E281B"/>
    <w:rsid w:val="009E2A23"/>
    <w:rsid w:val="009E2B4A"/>
    <w:rsid w:val="009E2E12"/>
    <w:rsid w:val="009E323B"/>
    <w:rsid w:val="009E33E2"/>
    <w:rsid w:val="009E3662"/>
    <w:rsid w:val="009E3FF8"/>
    <w:rsid w:val="009E503C"/>
    <w:rsid w:val="009E5266"/>
    <w:rsid w:val="009E566B"/>
    <w:rsid w:val="009E629F"/>
    <w:rsid w:val="009E63F4"/>
    <w:rsid w:val="009E6470"/>
    <w:rsid w:val="009E6DF0"/>
    <w:rsid w:val="009E7FEE"/>
    <w:rsid w:val="009F0B0C"/>
    <w:rsid w:val="009F0CEA"/>
    <w:rsid w:val="009F177A"/>
    <w:rsid w:val="009F1CBD"/>
    <w:rsid w:val="009F1D50"/>
    <w:rsid w:val="009F2E82"/>
    <w:rsid w:val="009F3056"/>
    <w:rsid w:val="009F32FE"/>
    <w:rsid w:val="009F36FA"/>
    <w:rsid w:val="009F4232"/>
    <w:rsid w:val="009F44BD"/>
    <w:rsid w:val="009F5117"/>
    <w:rsid w:val="009F67EE"/>
    <w:rsid w:val="009F6B43"/>
    <w:rsid w:val="00A00834"/>
    <w:rsid w:val="00A0103E"/>
    <w:rsid w:val="00A01180"/>
    <w:rsid w:val="00A011DE"/>
    <w:rsid w:val="00A01F00"/>
    <w:rsid w:val="00A0287E"/>
    <w:rsid w:val="00A02E86"/>
    <w:rsid w:val="00A03162"/>
    <w:rsid w:val="00A0367C"/>
    <w:rsid w:val="00A039F9"/>
    <w:rsid w:val="00A03DF3"/>
    <w:rsid w:val="00A03EFC"/>
    <w:rsid w:val="00A04A4B"/>
    <w:rsid w:val="00A04B1A"/>
    <w:rsid w:val="00A04BF6"/>
    <w:rsid w:val="00A055E7"/>
    <w:rsid w:val="00A05887"/>
    <w:rsid w:val="00A059B0"/>
    <w:rsid w:val="00A05E79"/>
    <w:rsid w:val="00A06FAD"/>
    <w:rsid w:val="00A07279"/>
    <w:rsid w:val="00A077B1"/>
    <w:rsid w:val="00A07A4E"/>
    <w:rsid w:val="00A07CDB"/>
    <w:rsid w:val="00A07D27"/>
    <w:rsid w:val="00A108DB"/>
    <w:rsid w:val="00A10F7C"/>
    <w:rsid w:val="00A110AA"/>
    <w:rsid w:val="00A113C9"/>
    <w:rsid w:val="00A1198E"/>
    <w:rsid w:val="00A12442"/>
    <w:rsid w:val="00A127DE"/>
    <w:rsid w:val="00A12E32"/>
    <w:rsid w:val="00A12FB1"/>
    <w:rsid w:val="00A13548"/>
    <w:rsid w:val="00A13AA4"/>
    <w:rsid w:val="00A13E61"/>
    <w:rsid w:val="00A14763"/>
    <w:rsid w:val="00A15279"/>
    <w:rsid w:val="00A158D8"/>
    <w:rsid w:val="00A16591"/>
    <w:rsid w:val="00A16863"/>
    <w:rsid w:val="00A21B41"/>
    <w:rsid w:val="00A2214B"/>
    <w:rsid w:val="00A22BE7"/>
    <w:rsid w:val="00A23073"/>
    <w:rsid w:val="00A235A7"/>
    <w:rsid w:val="00A23808"/>
    <w:rsid w:val="00A238D9"/>
    <w:rsid w:val="00A241B6"/>
    <w:rsid w:val="00A24A2F"/>
    <w:rsid w:val="00A24C1C"/>
    <w:rsid w:val="00A25170"/>
    <w:rsid w:val="00A254D7"/>
    <w:rsid w:val="00A254FB"/>
    <w:rsid w:val="00A25744"/>
    <w:rsid w:val="00A25CB5"/>
    <w:rsid w:val="00A2630B"/>
    <w:rsid w:val="00A266AE"/>
    <w:rsid w:val="00A26B7D"/>
    <w:rsid w:val="00A27132"/>
    <w:rsid w:val="00A27B15"/>
    <w:rsid w:val="00A30097"/>
    <w:rsid w:val="00A3128D"/>
    <w:rsid w:val="00A315C5"/>
    <w:rsid w:val="00A31B2E"/>
    <w:rsid w:val="00A31B40"/>
    <w:rsid w:val="00A31C72"/>
    <w:rsid w:val="00A31F39"/>
    <w:rsid w:val="00A328AA"/>
    <w:rsid w:val="00A32930"/>
    <w:rsid w:val="00A32E63"/>
    <w:rsid w:val="00A3320D"/>
    <w:rsid w:val="00A34082"/>
    <w:rsid w:val="00A3438E"/>
    <w:rsid w:val="00A34E22"/>
    <w:rsid w:val="00A34FC4"/>
    <w:rsid w:val="00A34FE4"/>
    <w:rsid w:val="00A35787"/>
    <w:rsid w:val="00A357C3"/>
    <w:rsid w:val="00A359D4"/>
    <w:rsid w:val="00A35A23"/>
    <w:rsid w:val="00A35DA8"/>
    <w:rsid w:val="00A362A7"/>
    <w:rsid w:val="00A36A4A"/>
    <w:rsid w:val="00A37094"/>
    <w:rsid w:val="00A376B3"/>
    <w:rsid w:val="00A40695"/>
    <w:rsid w:val="00A40DBC"/>
    <w:rsid w:val="00A40E7D"/>
    <w:rsid w:val="00A40F33"/>
    <w:rsid w:val="00A414C9"/>
    <w:rsid w:val="00A414E3"/>
    <w:rsid w:val="00A418A2"/>
    <w:rsid w:val="00A4209B"/>
    <w:rsid w:val="00A42B11"/>
    <w:rsid w:val="00A4438F"/>
    <w:rsid w:val="00A44D90"/>
    <w:rsid w:val="00A44FBB"/>
    <w:rsid w:val="00A45F47"/>
    <w:rsid w:val="00A46060"/>
    <w:rsid w:val="00A46E57"/>
    <w:rsid w:val="00A4786C"/>
    <w:rsid w:val="00A479A0"/>
    <w:rsid w:val="00A5020B"/>
    <w:rsid w:val="00A50965"/>
    <w:rsid w:val="00A50A8E"/>
    <w:rsid w:val="00A50D11"/>
    <w:rsid w:val="00A51615"/>
    <w:rsid w:val="00A5162E"/>
    <w:rsid w:val="00A5172A"/>
    <w:rsid w:val="00A51E3D"/>
    <w:rsid w:val="00A528C2"/>
    <w:rsid w:val="00A52A67"/>
    <w:rsid w:val="00A52BF0"/>
    <w:rsid w:val="00A53309"/>
    <w:rsid w:val="00A53793"/>
    <w:rsid w:val="00A53D2D"/>
    <w:rsid w:val="00A5422D"/>
    <w:rsid w:val="00A55D41"/>
    <w:rsid w:val="00A55F8D"/>
    <w:rsid w:val="00A56DCC"/>
    <w:rsid w:val="00A573A6"/>
    <w:rsid w:val="00A57B9E"/>
    <w:rsid w:val="00A57BB4"/>
    <w:rsid w:val="00A60511"/>
    <w:rsid w:val="00A60B23"/>
    <w:rsid w:val="00A60E9B"/>
    <w:rsid w:val="00A6206E"/>
    <w:rsid w:val="00A625BB"/>
    <w:rsid w:val="00A62BA4"/>
    <w:rsid w:val="00A630CD"/>
    <w:rsid w:val="00A631C8"/>
    <w:rsid w:val="00A635C0"/>
    <w:rsid w:val="00A645ED"/>
    <w:rsid w:val="00A648E3"/>
    <w:rsid w:val="00A64BF5"/>
    <w:rsid w:val="00A64D25"/>
    <w:rsid w:val="00A65561"/>
    <w:rsid w:val="00A6570B"/>
    <w:rsid w:val="00A66460"/>
    <w:rsid w:val="00A66758"/>
    <w:rsid w:val="00A67049"/>
    <w:rsid w:val="00A673F6"/>
    <w:rsid w:val="00A70503"/>
    <w:rsid w:val="00A70E16"/>
    <w:rsid w:val="00A71D50"/>
    <w:rsid w:val="00A72658"/>
    <w:rsid w:val="00A72D80"/>
    <w:rsid w:val="00A73557"/>
    <w:rsid w:val="00A73774"/>
    <w:rsid w:val="00A73890"/>
    <w:rsid w:val="00A74178"/>
    <w:rsid w:val="00A744EA"/>
    <w:rsid w:val="00A74E13"/>
    <w:rsid w:val="00A75991"/>
    <w:rsid w:val="00A7612B"/>
    <w:rsid w:val="00A76C68"/>
    <w:rsid w:val="00A77938"/>
    <w:rsid w:val="00A77B86"/>
    <w:rsid w:val="00A77C7C"/>
    <w:rsid w:val="00A8084D"/>
    <w:rsid w:val="00A80EB0"/>
    <w:rsid w:val="00A810E9"/>
    <w:rsid w:val="00A812BF"/>
    <w:rsid w:val="00A82019"/>
    <w:rsid w:val="00A82451"/>
    <w:rsid w:val="00A82521"/>
    <w:rsid w:val="00A8307B"/>
    <w:rsid w:val="00A8311D"/>
    <w:rsid w:val="00A837AB"/>
    <w:rsid w:val="00A8386E"/>
    <w:rsid w:val="00A8388C"/>
    <w:rsid w:val="00A83C13"/>
    <w:rsid w:val="00A841A5"/>
    <w:rsid w:val="00A84B76"/>
    <w:rsid w:val="00A850A3"/>
    <w:rsid w:val="00A854ED"/>
    <w:rsid w:val="00A85F40"/>
    <w:rsid w:val="00A860EF"/>
    <w:rsid w:val="00A872F7"/>
    <w:rsid w:val="00A87BF0"/>
    <w:rsid w:val="00A87E08"/>
    <w:rsid w:val="00A903B9"/>
    <w:rsid w:val="00A90DEA"/>
    <w:rsid w:val="00A90ECA"/>
    <w:rsid w:val="00A9128D"/>
    <w:rsid w:val="00A91357"/>
    <w:rsid w:val="00A91627"/>
    <w:rsid w:val="00A923CE"/>
    <w:rsid w:val="00A92400"/>
    <w:rsid w:val="00A930E7"/>
    <w:rsid w:val="00A9346D"/>
    <w:rsid w:val="00A93994"/>
    <w:rsid w:val="00A93FA0"/>
    <w:rsid w:val="00A941FA"/>
    <w:rsid w:val="00A942E0"/>
    <w:rsid w:val="00A9455C"/>
    <w:rsid w:val="00A94723"/>
    <w:rsid w:val="00A94E45"/>
    <w:rsid w:val="00A954CA"/>
    <w:rsid w:val="00A9585D"/>
    <w:rsid w:val="00A969EB"/>
    <w:rsid w:val="00A96F27"/>
    <w:rsid w:val="00A9709C"/>
    <w:rsid w:val="00A978EE"/>
    <w:rsid w:val="00AA0010"/>
    <w:rsid w:val="00AA1D91"/>
    <w:rsid w:val="00AA1F84"/>
    <w:rsid w:val="00AA2344"/>
    <w:rsid w:val="00AA30BE"/>
    <w:rsid w:val="00AA33F8"/>
    <w:rsid w:val="00AA369C"/>
    <w:rsid w:val="00AA3E04"/>
    <w:rsid w:val="00AA4A54"/>
    <w:rsid w:val="00AA4AE4"/>
    <w:rsid w:val="00AA4D43"/>
    <w:rsid w:val="00AA5075"/>
    <w:rsid w:val="00AA5957"/>
    <w:rsid w:val="00AA5D2D"/>
    <w:rsid w:val="00AA5DCD"/>
    <w:rsid w:val="00AA6711"/>
    <w:rsid w:val="00AA6CDB"/>
    <w:rsid w:val="00AA6ED6"/>
    <w:rsid w:val="00AA70B0"/>
    <w:rsid w:val="00AA7887"/>
    <w:rsid w:val="00AA7D15"/>
    <w:rsid w:val="00AA7E73"/>
    <w:rsid w:val="00AB002D"/>
    <w:rsid w:val="00AB0751"/>
    <w:rsid w:val="00AB0B35"/>
    <w:rsid w:val="00AB2318"/>
    <w:rsid w:val="00AB28ED"/>
    <w:rsid w:val="00AB3A42"/>
    <w:rsid w:val="00AB3DFE"/>
    <w:rsid w:val="00AB58EE"/>
    <w:rsid w:val="00AB5F34"/>
    <w:rsid w:val="00AB63D1"/>
    <w:rsid w:val="00AB6702"/>
    <w:rsid w:val="00AB6F71"/>
    <w:rsid w:val="00AB792F"/>
    <w:rsid w:val="00AB793F"/>
    <w:rsid w:val="00AB7DEB"/>
    <w:rsid w:val="00AB7F98"/>
    <w:rsid w:val="00AC0AE4"/>
    <w:rsid w:val="00AC0D94"/>
    <w:rsid w:val="00AC13F1"/>
    <w:rsid w:val="00AC143F"/>
    <w:rsid w:val="00AC1994"/>
    <w:rsid w:val="00AC3287"/>
    <w:rsid w:val="00AC338F"/>
    <w:rsid w:val="00AC33CB"/>
    <w:rsid w:val="00AC356B"/>
    <w:rsid w:val="00AC373B"/>
    <w:rsid w:val="00AC374E"/>
    <w:rsid w:val="00AC3D07"/>
    <w:rsid w:val="00AC3D59"/>
    <w:rsid w:val="00AC3E14"/>
    <w:rsid w:val="00AC4623"/>
    <w:rsid w:val="00AC55B0"/>
    <w:rsid w:val="00AC5BBF"/>
    <w:rsid w:val="00AC5F18"/>
    <w:rsid w:val="00AC62FD"/>
    <w:rsid w:val="00AC693F"/>
    <w:rsid w:val="00AC728C"/>
    <w:rsid w:val="00AC7AFB"/>
    <w:rsid w:val="00AD003E"/>
    <w:rsid w:val="00AD0C3E"/>
    <w:rsid w:val="00AD13E2"/>
    <w:rsid w:val="00AD28B0"/>
    <w:rsid w:val="00AD35AD"/>
    <w:rsid w:val="00AD3DE3"/>
    <w:rsid w:val="00AD3EC2"/>
    <w:rsid w:val="00AD3FC3"/>
    <w:rsid w:val="00AD4CBF"/>
    <w:rsid w:val="00AD5542"/>
    <w:rsid w:val="00AD5678"/>
    <w:rsid w:val="00AD5B4A"/>
    <w:rsid w:val="00AD6E76"/>
    <w:rsid w:val="00AD7103"/>
    <w:rsid w:val="00AD7574"/>
    <w:rsid w:val="00AE026C"/>
    <w:rsid w:val="00AE1158"/>
    <w:rsid w:val="00AE1851"/>
    <w:rsid w:val="00AE1CF1"/>
    <w:rsid w:val="00AE2D2C"/>
    <w:rsid w:val="00AE40C1"/>
    <w:rsid w:val="00AE4237"/>
    <w:rsid w:val="00AE45F1"/>
    <w:rsid w:val="00AE49A5"/>
    <w:rsid w:val="00AE5AAB"/>
    <w:rsid w:val="00AE5F0B"/>
    <w:rsid w:val="00AE6EB3"/>
    <w:rsid w:val="00AE753B"/>
    <w:rsid w:val="00AF04EC"/>
    <w:rsid w:val="00AF18A2"/>
    <w:rsid w:val="00AF1C70"/>
    <w:rsid w:val="00AF1E84"/>
    <w:rsid w:val="00AF1FE5"/>
    <w:rsid w:val="00AF2328"/>
    <w:rsid w:val="00AF2AAA"/>
    <w:rsid w:val="00AF36B8"/>
    <w:rsid w:val="00AF3B45"/>
    <w:rsid w:val="00AF4AA4"/>
    <w:rsid w:val="00AF4B14"/>
    <w:rsid w:val="00AF509D"/>
    <w:rsid w:val="00AF741C"/>
    <w:rsid w:val="00B0049F"/>
    <w:rsid w:val="00B00729"/>
    <w:rsid w:val="00B00960"/>
    <w:rsid w:val="00B00D39"/>
    <w:rsid w:val="00B00E05"/>
    <w:rsid w:val="00B02140"/>
    <w:rsid w:val="00B02B0C"/>
    <w:rsid w:val="00B03ADF"/>
    <w:rsid w:val="00B03C62"/>
    <w:rsid w:val="00B05253"/>
    <w:rsid w:val="00B056ED"/>
    <w:rsid w:val="00B057C9"/>
    <w:rsid w:val="00B05808"/>
    <w:rsid w:val="00B05F2E"/>
    <w:rsid w:val="00B060A9"/>
    <w:rsid w:val="00B06198"/>
    <w:rsid w:val="00B06F29"/>
    <w:rsid w:val="00B07036"/>
    <w:rsid w:val="00B07358"/>
    <w:rsid w:val="00B076AC"/>
    <w:rsid w:val="00B07F5A"/>
    <w:rsid w:val="00B103FF"/>
    <w:rsid w:val="00B107C9"/>
    <w:rsid w:val="00B108EA"/>
    <w:rsid w:val="00B108EC"/>
    <w:rsid w:val="00B12149"/>
    <w:rsid w:val="00B12414"/>
    <w:rsid w:val="00B124B2"/>
    <w:rsid w:val="00B12EFC"/>
    <w:rsid w:val="00B13050"/>
    <w:rsid w:val="00B134D6"/>
    <w:rsid w:val="00B139BB"/>
    <w:rsid w:val="00B15406"/>
    <w:rsid w:val="00B156EF"/>
    <w:rsid w:val="00B1727C"/>
    <w:rsid w:val="00B20706"/>
    <w:rsid w:val="00B21908"/>
    <w:rsid w:val="00B21A5B"/>
    <w:rsid w:val="00B22848"/>
    <w:rsid w:val="00B22A0F"/>
    <w:rsid w:val="00B22DE5"/>
    <w:rsid w:val="00B234E2"/>
    <w:rsid w:val="00B2354B"/>
    <w:rsid w:val="00B23D4B"/>
    <w:rsid w:val="00B24216"/>
    <w:rsid w:val="00B24BB0"/>
    <w:rsid w:val="00B2555C"/>
    <w:rsid w:val="00B2567A"/>
    <w:rsid w:val="00B2658F"/>
    <w:rsid w:val="00B26946"/>
    <w:rsid w:val="00B2751B"/>
    <w:rsid w:val="00B27574"/>
    <w:rsid w:val="00B302BF"/>
    <w:rsid w:val="00B3066F"/>
    <w:rsid w:val="00B3069F"/>
    <w:rsid w:val="00B30A39"/>
    <w:rsid w:val="00B30E90"/>
    <w:rsid w:val="00B32CBF"/>
    <w:rsid w:val="00B33FD9"/>
    <w:rsid w:val="00B3481F"/>
    <w:rsid w:val="00B34C8E"/>
    <w:rsid w:val="00B34E56"/>
    <w:rsid w:val="00B34E9B"/>
    <w:rsid w:val="00B352DE"/>
    <w:rsid w:val="00B356DF"/>
    <w:rsid w:val="00B35977"/>
    <w:rsid w:val="00B364C6"/>
    <w:rsid w:val="00B364EF"/>
    <w:rsid w:val="00B36DC8"/>
    <w:rsid w:val="00B370B1"/>
    <w:rsid w:val="00B373B7"/>
    <w:rsid w:val="00B376C5"/>
    <w:rsid w:val="00B37ADA"/>
    <w:rsid w:val="00B37E1F"/>
    <w:rsid w:val="00B406EA"/>
    <w:rsid w:val="00B40DAA"/>
    <w:rsid w:val="00B41FAF"/>
    <w:rsid w:val="00B4206F"/>
    <w:rsid w:val="00B42AEE"/>
    <w:rsid w:val="00B42B7D"/>
    <w:rsid w:val="00B42C25"/>
    <w:rsid w:val="00B4303E"/>
    <w:rsid w:val="00B43487"/>
    <w:rsid w:val="00B4405E"/>
    <w:rsid w:val="00B44481"/>
    <w:rsid w:val="00B44DD8"/>
    <w:rsid w:val="00B45152"/>
    <w:rsid w:val="00B45547"/>
    <w:rsid w:val="00B45685"/>
    <w:rsid w:val="00B45F6E"/>
    <w:rsid w:val="00B4662E"/>
    <w:rsid w:val="00B46BDF"/>
    <w:rsid w:val="00B46FDA"/>
    <w:rsid w:val="00B46FFB"/>
    <w:rsid w:val="00B47074"/>
    <w:rsid w:val="00B47BE9"/>
    <w:rsid w:val="00B47EA6"/>
    <w:rsid w:val="00B50434"/>
    <w:rsid w:val="00B5044A"/>
    <w:rsid w:val="00B5061F"/>
    <w:rsid w:val="00B50B6D"/>
    <w:rsid w:val="00B50D40"/>
    <w:rsid w:val="00B50F4F"/>
    <w:rsid w:val="00B51090"/>
    <w:rsid w:val="00B51098"/>
    <w:rsid w:val="00B51567"/>
    <w:rsid w:val="00B51BE9"/>
    <w:rsid w:val="00B52646"/>
    <w:rsid w:val="00B52762"/>
    <w:rsid w:val="00B52778"/>
    <w:rsid w:val="00B53679"/>
    <w:rsid w:val="00B537B0"/>
    <w:rsid w:val="00B53C92"/>
    <w:rsid w:val="00B54A42"/>
    <w:rsid w:val="00B54CFB"/>
    <w:rsid w:val="00B54D65"/>
    <w:rsid w:val="00B55321"/>
    <w:rsid w:val="00B55802"/>
    <w:rsid w:val="00B55831"/>
    <w:rsid w:val="00B55AE0"/>
    <w:rsid w:val="00B55DC7"/>
    <w:rsid w:val="00B566C9"/>
    <w:rsid w:val="00B56B1E"/>
    <w:rsid w:val="00B56B90"/>
    <w:rsid w:val="00B57068"/>
    <w:rsid w:val="00B57658"/>
    <w:rsid w:val="00B57706"/>
    <w:rsid w:val="00B5797C"/>
    <w:rsid w:val="00B57AFD"/>
    <w:rsid w:val="00B57C70"/>
    <w:rsid w:val="00B6037A"/>
    <w:rsid w:val="00B60668"/>
    <w:rsid w:val="00B6084B"/>
    <w:rsid w:val="00B60E5D"/>
    <w:rsid w:val="00B60E89"/>
    <w:rsid w:val="00B615F8"/>
    <w:rsid w:val="00B61D03"/>
    <w:rsid w:val="00B6219D"/>
    <w:rsid w:val="00B63BD6"/>
    <w:rsid w:val="00B63E4A"/>
    <w:rsid w:val="00B6407C"/>
    <w:rsid w:val="00B6481B"/>
    <w:rsid w:val="00B64EBE"/>
    <w:rsid w:val="00B6506F"/>
    <w:rsid w:val="00B65167"/>
    <w:rsid w:val="00B65368"/>
    <w:rsid w:val="00B65772"/>
    <w:rsid w:val="00B65A07"/>
    <w:rsid w:val="00B65F8F"/>
    <w:rsid w:val="00B666C1"/>
    <w:rsid w:val="00B668FE"/>
    <w:rsid w:val="00B66FBB"/>
    <w:rsid w:val="00B6710F"/>
    <w:rsid w:val="00B67C0B"/>
    <w:rsid w:val="00B702BD"/>
    <w:rsid w:val="00B70731"/>
    <w:rsid w:val="00B70D14"/>
    <w:rsid w:val="00B715CF"/>
    <w:rsid w:val="00B716E5"/>
    <w:rsid w:val="00B719AB"/>
    <w:rsid w:val="00B71C85"/>
    <w:rsid w:val="00B72E24"/>
    <w:rsid w:val="00B73A23"/>
    <w:rsid w:val="00B74542"/>
    <w:rsid w:val="00B7483F"/>
    <w:rsid w:val="00B75117"/>
    <w:rsid w:val="00B75357"/>
    <w:rsid w:val="00B756D3"/>
    <w:rsid w:val="00B757A3"/>
    <w:rsid w:val="00B75A01"/>
    <w:rsid w:val="00B75CA4"/>
    <w:rsid w:val="00B76E02"/>
    <w:rsid w:val="00B76E2B"/>
    <w:rsid w:val="00B778A7"/>
    <w:rsid w:val="00B8077D"/>
    <w:rsid w:val="00B80B3C"/>
    <w:rsid w:val="00B80EC0"/>
    <w:rsid w:val="00B810FE"/>
    <w:rsid w:val="00B8122C"/>
    <w:rsid w:val="00B816D6"/>
    <w:rsid w:val="00B81F91"/>
    <w:rsid w:val="00B8288A"/>
    <w:rsid w:val="00B82E83"/>
    <w:rsid w:val="00B83484"/>
    <w:rsid w:val="00B83C1F"/>
    <w:rsid w:val="00B83E4B"/>
    <w:rsid w:val="00B8404F"/>
    <w:rsid w:val="00B84824"/>
    <w:rsid w:val="00B84E10"/>
    <w:rsid w:val="00B854CF"/>
    <w:rsid w:val="00B859CF"/>
    <w:rsid w:val="00B85AB5"/>
    <w:rsid w:val="00B85B3D"/>
    <w:rsid w:val="00B85D03"/>
    <w:rsid w:val="00B862EA"/>
    <w:rsid w:val="00B863B9"/>
    <w:rsid w:val="00B871ED"/>
    <w:rsid w:val="00B873A9"/>
    <w:rsid w:val="00B877C0"/>
    <w:rsid w:val="00B87940"/>
    <w:rsid w:val="00B87D3D"/>
    <w:rsid w:val="00B90EEF"/>
    <w:rsid w:val="00B90F30"/>
    <w:rsid w:val="00B91C89"/>
    <w:rsid w:val="00B92110"/>
    <w:rsid w:val="00B936B9"/>
    <w:rsid w:val="00B94296"/>
    <w:rsid w:val="00B94927"/>
    <w:rsid w:val="00B951A8"/>
    <w:rsid w:val="00B964EF"/>
    <w:rsid w:val="00B9756D"/>
    <w:rsid w:val="00B9773B"/>
    <w:rsid w:val="00BA009A"/>
    <w:rsid w:val="00BA03C7"/>
    <w:rsid w:val="00BA0936"/>
    <w:rsid w:val="00BA183F"/>
    <w:rsid w:val="00BA24C6"/>
    <w:rsid w:val="00BA2857"/>
    <w:rsid w:val="00BA3717"/>
    <w:rsid w:val="00BA3A66"/>
    <w:rsid w:val="00BA3B53"/>
    <w:rsid w:val="00BA4349"/>
    <w:rsid w:val="00BA466C"/>
    <w:rsid w:val="00BA4BB8"/>
    <w:rsid w:val="00BA52CA"/>
    <w:rsid w:val="00BA56B5"/>
    <w:rsid w:val="00BA577E"/>
    <w:rsid w:val="00BA60A3"/>
    <w:rsid w:val="00BA70C0"/>
    <w:rsid w:val="00BA7206"/>
    <w:rsid w:val="00BA7BEE"/>
    <w:rsid w:val="00BA7C65"/>
    <w:rsid w:val="00BB01C6"/>
    <w:rsid w:val="00BB09C1"/>
    <w:rsid w:val="00BB0B23"/>
    <w:rsid w:val="00BB0E2B"/>
    <w:rsid w:val="00BB1179"/>
    <w:rsid w:val="00BB1DAB"/>
    <w:rsid w:val="00BB1EDE"/>
    <w:rsid w:val="00BB1F60"/>
    <w:rsid w:val="00BB296B"/>
    <w:rsid w:val="00BB2BA4"/>
    <w:rsid w:val="00BB2E73"/>
    <w:rsid w:val="00BB339E"/>
    <w:rsid w:val="00BB33A0"/>
    <w:rsid w:val="00BB3B9E"/>
    <w:rsid w:val="00BB3FF7"/>
    <w:rsid w:val="00BB4111"/>
    <w:rsid w:val="00BB5736"/>
    <w:rsid w:val="00BB63A1"/>
    <w:rsid w:val="00BB63B1"/>
    <w:rsid w:val="00BB669A"/>
    <w:rsid w:val="00BB682A"/>
    <w:rsid w:val="00BB6F79"/>
    <w:rsid w:val="00BC0721"/>
    <w:rsid w:val="00BC0BE2"/>
    <w:rsid w:val="00BC11E3"/>
    <w:rsid w:val="00BC1A3F"/>
    <w:rsid w:val="00BC1A78"/>
    <w:rsid w:val="00BC1C63"/>
    <w:rsid w:val="00BC1EEC"/>
    <w:rsid w:val="00BC2CED"/>
    <w:rsid w:val="00BC2E17"/>
    <w:rsid w:val="00BC2E53"/>
    <w:rsid w:val="00BC3799"/>
    <w:rsid w:val="00BC4243"/>
    <w:rsid w:val="00BC4AF4"/>
    <w:rsid w:val="00BC4FE0"/>
    <w:rsid w:val="00BC52EE"/>
    <w:rsid w:val="00BC5A90"/>
    <w:rsid w:val="00BC5C4D"/>
    <w:rsid w:val="00BC5D5E"/>
    <w:rsid w:val="00BC5EE5"/>
    <w:rsid w:val="00BC60DF"/>
    <w:rsid w:val="00BC61B8"/>
    <w:rsid w:val="00BC69DE"/>
    <w:rsid w:val="00BC6C45"/>
    <w:rsid w:val="00BC7705"/>
    <w:rsid w:val="00BC7828"/>
    <w:rsid w:val="00BC7E5A"/>
    <w:rsid w:val="00BC7E84"/>
    <w:rsid w:val="00BD0285"/>
    <w:rsid w:val="00BD0423"/>
    <w:rsid w:val="00BD083C"/>
    <w:rsid w:val="00BD162A"/>
    <w:rsid w:val="00BD18F1"/>
    <w:rsid w:val="00BD1D5E"/>
    <w:rsid w:val="00BD263F"/>
    <w:rsid w:val="00BD328C"/>
    <w:rsid w:val="00BD34C9"/>
    <w:rsid w:val="00BD3F15"/>
    <w:rsid w:val="00BD4309"/>
    <w:rsid w:val="00BD45C2"/>
    <w:rsid w:val="00BD4737"/>
    <w:rsid w:val="00BD50ED"/>
    <w:rsid w:val="00BD6A97"/>
    <w:rsid w:val="00BD6C33"/>
    <w:rsid w:val="00BD6DEC"/>
    <w:rsid w:val="00BD76DE"/>
    <w:rsid w:val="00BE0C00"/>
    <w:rsid w:val="00BE0C1D"/>
    <w:rsid w:val="00BE0F1C"/>
    <w:rsid w:val="00BE192A"/>
    <w:rsid w:val="00BE1E5A"/>
    <w:rsid w:val="00BE1F04"/>
    <w:rsid w:val="00BE2319"/>
    <w:rsid w:val="00BE341D"/>
    <w:rsid w:val="00BE374D"/>
    <w:rsid w:val="00BE6383"/>
    <w:rsid w:val="00BE63E7"/>
    <w:rsid w:val="00BE6429"/>
    <w:rsid w:val="00BE6465"/>
    <w:rsid w:val="00BE7137"/>
    <w:rsid w:val="00BE7178"/>
    <w:rsid w:val="00BE71C7"/>
    <w:rsid w:val="00BE77C2"/>
    <w:rsid w:val="00BE7D8D"/>
    <w:rsid w:val="00BE7E92"/>
    <w:rsid w:val="00BF0036"/>
    <w:rsid w:val="00BF10AD"/>
    <w:rsid w:val="00BF274F"/>
    <w:rsid w:val="00BF2BBD"/>
    <w:rsid w:val="00BF2EF6"/>
    <w:rsid w:val="00BF302D"/>
    <w:rsid w:val="00BF3660"/>
    <w:rsid w:val="00BF39E0"/>
    <w:rsid w:val="00BF4095"/>
    <w:rsid w:val="00BF4350"/>
    <w:rsid w:val="00BF4389"/>
    <w:rsid w:val="00BF45C5"/>
    <w:rsid w:val="00BF4D86"/>
    <w:rsid w:val="00BF4F7E"/>
    <w:rsid w:val="00BF5107"/>
    <w:rsid w:val="00BF510B"/>
    <w:rsid w:val="00BF5366"/>
    <w:rsid w:val="00BF551A"/>
    <w:rsid w:val="00BF57BF"/>
    <w:rsid w:val="00BF5F6C"/>
    <w:rsid w:val="00BF6471"/>
    <w:rsid w:val="00BF6CCC"/>
    <w:rsid w:val="00BF7641"/>
    <w:rsid w:val="00BF7B58"/>
    <w:rsid w:val="00BF7C36"/>
    <w:rsid w:val="00BF7F86"/>
    <w:rsid w:val="00C00753"/>
    <w:rsid w:val="00C007DF"/>
    <w:rsid w:val="00C01225"/>
    <w:rsid w:val="00C025E2"/>
    <w:rsid w:val="00C02E79"/>
    <w:rsid w:val="00C03892"/>
    <w:rsid w:val="00C038B7"/>
    <w:rsid w:val="00C03DE9"/>
    <w:rsid w:val="00C044A1"/>
    <w:rsid w:val="00C04533"/>
    <w:rsid w:val="00C04E32"/>
    <w:rsid w:val="00C04E55"/>
    <w:rsid w:val="00C06EA4"/>
    <w:rsid w:val="00C07A14"/>
    <w:rsid w:val="00C07D11"/>
    <w:rsid w:val="00C1083C"/>
    <w:rsid w:val="00C10DF7"/>
    <w:rsid w:val="00C11000"/>
    <w:rsid w:val="00C1144E"/>
    <w:rsid w:val="00C11B9E"/>
    <w:rsid w:val="00C120D0"/>
    <w:rsid w:val="00C124B6"/>
    <w:rsid w:val="00C13D7A"/>
    <w:rsid w:val="00C1411C"/>
    <w:rsid w:val="00C14789"/>
    <w:rsid w:val="00C15309"/>
    <w:rsid w:val="00C15442"/>
    <w:rsid w:val="00C1646C"/>
    <w:rsid w:val="00C17245"/>
    <w:rsid w:val="00C17524"/>
    <w:rsid w:val="00C17DA1"/>
    <w:rsid w:val="00C20113"/>
    <w:rsid w:val="00C20B37"/>
    <w:rsid w:val="00C20B63"/>
    <w:rsid w:val="00C210B6"/>
    <w:rsid w:val="00C212F3"/>
    <w:rsid w:val="00C21A4F"/>
    <w:rsid w:val="00C21DE0"/>
    <w:rsid w:val="00C221E4"/>
    <w:rsid w:val="00C22F78"/>
    <w:rsid w:val="00C230AA"/>
    <w:rsid w:val="00C237B8"/>
    <w:rsid w:val="00C240F6"/>
    <w:rsid w:val="00C2464C"/>
    <w:rsid w:val="00C247C6"/>
    <w:rsid w:val="00C255E9"/>
    <w:rsid w:val="00C25C09"/>
    <w:rsid w:val="00C25C38"/>
    <w:rsid w:val="00C261B9"/>
    <w:rsid w:val="00C269F8"/>
    <w:rsid w:val="00C27200"/>
    <w:rsid w:val="00C2739E"/>
    <w:rsid w:val="00C27856"/>
    <w:rsid w:val="00C27E36"/>
    <w:rsid w:val="00C27F96"/>
    <w:rsid w:val="00C3071B"/>
    <w:rsid w:val="00C31255"/>
    <w:rsid w:val="00C312DE"/>
    <w:rsid w:val="00C3206B"/>
    <w:rsid w:val="00C3238F"/>
    <w:rsid w:val="00C32699"/>
    <w:rsid w:val="00C32CB2"/>
    <w:rsid w:val="00C32CC4"/>
    <w:rsid w:val="00C32E13"/>
    <w:rsid w:val="00C32E22"/>
    <w:rsid w:val="00C32FEA"/>
    <w:rsid w:val="00C335E3"/>
    <w:rsid w:val="00C33F2B"/>
    <w:rsid w:val="00C3473C"/>
    <w:rsid w:val="00C34973"/>
    <w:rsid w:val="00C34EFF"/>
    <w:rsid w:val="00C351F4"/>
    <w:rsid w:val="00C35AAF"/>
    <w:rsid w:val="00C35DB1"/>
    <w:rsid w:val="00C362EF"/>
    <w:rsid w:val="00C36548"/>
    <w:rsid w:val="00C37430"/>
    <w:rsid w:val="00C37940"/>
    <w:rsid w:val="00C40CF1"/>
    <w:rsid w:val="00C41793"/>
    <w:rsid w:val="00C417D2"/>
    <w:rsid w:val="00C41907"/>
    <w:rsid w:val="00C41C3D"/>
    <w:rsid w:val="00C41CE2"/>
    <w:rsid w:val="00C41FA1"/>
    <w:rsid w:val="00C42024"/>
    <w:rsid w:val="00C420C8"/>
    <w:rsid w:val="00C4298E"/>
    <w:rsid w:val="00C439B3"/>
    <w:rsid w:val="00C43E3F"/>
    <w:rsid w:val="00C44019"/>
    <w:rsid w:val="00C441FA"/>
    <w:rsid w:val="00C4490A"/>
    <w:rsid w:val="00C4522A"/>
    <w:rsid w:val="00C4525B"/>
    <w:rsid w:val="00C46A7B"/>
    <w:rsid w:val="00C46DF9"/>
    <w:rsid w:val="00C46FDD"/>
    <w:rsid w:val="00C47428"/>
    <w:rsid w:val="00C47AC5"/>
    <w:rsid w:val="00C508D5"/>
    <w:rsid w:val="00C5115C"/>
    <w:rsid w:val="00C5131B"/>
    <w:rsid w:val="00C51578"/>
    <w:rsid w:val="00C51609"/>
    <w:rsid w:val="00C51BEC"/>
    <w:rsid w:val="00C5203A"/>
    <w:rsid w:val="00C5225C"/>
    <w:rsid w:val="00C52382"/>
    <w:rsid w:val="00C525BB"/>
    <w:rsid w:val="00C52F37"/>
    <w:rsid w:val="00C531BD"/>
    <w:rsid w:val="00C53692"/>
    <w:rsid w:val="00C54280"/>
    <w:rsid w:val="00C546D3"/>
    <w:rsid w:val="00C54DE5"/>
    <w:rsid w:val="00C55433"/>
    <w:rsid w:val="00C565C2"/>
    <w:rsid w:val="00C56A39"/>
    <w:rsid w:val="00C56B06"/>
    <w:rsid w:val="00C56FA6"/>
    <w:rsid w:val="00C57992"/>
    <w:rsid w:val="00C57C96"/>
    <w:rsid w:val="00C57F7F"/>
    <w:rsid w:val="00C57F92"/>
    <w:rsid w:val="00C60450"/>
    <w:rsid w:val="00C605E8"/>
    <w:rsid w:val="00C60F67"/>
    <w:rsid w:val="00C60FEC"/>
    <w:rsid w:val="00C61967"/>
    <w:rsid w:val="00C6364A"/>
    <w:rsid w:val="00C639B9"/>
    <w:rsid w:val="00C63C68"/>
    <w:rsid w:val="00C63E52"/>
    <w:rsid w:val="00C641E9"/>
    <w:rsid w:val="00C643AC"/>
    <w:rsid w:val="00C65DC2"/>
    <w:rsid w:val="00C661A0"/>
    <w:rsid w:val="00C66684"/>
    <w:rsid w:val="00C6684B"/>
    <w:rsid w:val="00C668AD"/>
    <w:rsid w:val="00C66BEA"/>
    <w:rsid w:val="00C703CB"/>
    <w:rsid w:val="00C7041B"/>
    <w:rsid w:val="00C711C7"/>
    <w:rsid w:val="00C712BC"/>
    <w:rsid w:val="00C71372"/>
    <w:rsid w:val="00C713AA"/>
    <w:rsid w:val="00C72652"/>
    <w:rsid w:val="00C72664"/>
    <w:rsid w:val="00C7354E"/>
    <w:rsid w:val="00C73BFC"/>
    <w:rsid w:val="00C73FCE"/>
    <w:rsid w:val="00C742CE"/>
    <w:rsid w:val="00C7433F"/>
    <w:rsid w:val="00C744CB"/>
    <w:rsid w:val="00C74662"/>
    <w:rsid w:val="00C74802"/>
    <w:rsid w:val="00C74B1B"/>
    <w:rsid w:val="00C74E8F"/>
    <w:rsid w:val="00C754AA"/>
    <w:rsid w:val="00C76A66"/>
    <w:rsid w:val="00C7770E"/>
    <w:rsid w:val="00C77A98"/>
    <w:rsid w:val="00C800C5"/>
    <w:rsid w:val="00C803ED"/>
    <w:rsid w:val="00C81031"/>
    <w:rsid w:val="00C8143B"/>
    <w:rsid w:val="00C82149"/>
    <w:rsid w:val="00C8236C"/>
    <w:rsid w:val="00C823A2"/>
    <w:rsid w:val="00C824F7"/>
    <w:rsid w:val="00C82EAC"/>
    <w:rsid w:val="00C830D1"/>
    <w:rsid w:val="00C830E1"/>
    <w:rsid w:val="00C8310C"/>
    <w:rsid w:val="00C83154"/>
    <w:rsid w:val="00C83336"/>
    <w:rsid w:val="00C83918"/>
    <w:rsid w:val="00C83A03"/>
    <w:rsid w:val="00C83D3F"/>
    <w:rsid w:val="00C84420"/>
    <w:rsid w:val="00C848F0"/>
    <w:rsid w:val="00C85F8F"/>
    <w:rsid w:val="00C86020"/>
    <w:rsid w:val="00C86459"/>
    <w:rsid w:val="00C86756"/>
    <w:rsid w:val="00C86A5D"/>
    <w:rsid w:val="00C86F7B"/>
    <w:rsid w:val="00C875AF"/>
    <w:rsid w:val="00C87700"/>
    <w:rsid w:val="00C87A02"/>
    <w:rsid w:val="00C87D93"/>
    <w:rsid w:val="00C902E8"/>
    <w:rsid w:val="00C9041F"/>
    <w:rsid w:val="00C909D5"/>
    <w:rsid w:val="00C91028"/>
    <w:rsid w:val="00C91029"/>
    <w:rsid w:val="00C915D5"/>
    <w:rsid w:val="00C92CFC"/>
    <w:rsid w:val="00C92EC6"/>
    <w:rsid w:val="00C9345D"/>
    <w:rsid w:val="00C94193"/>
    <w:rsid w:val="00C948F6"/>
    <w:rsid w:val="00C949D2"/>
    <w:rsid w:val="00C94D48"/>
    <w:rsid w:val="00C955E0"/>
    <w:rsid w:val="00C9585E"/>
    <w:rsid w:val="00C95CDD"/>
    <w:rsid w:val="00C9725B"/>
    <w:rsid w:val="00C972EB"/>
    <w:rsid w:val="00C97953"/>
    <w:rsid w:val="00C97B59"/>
    <w:rsid w:val="00C97E8F"/>
    <w:rsid w:val="00C97F96"/>
    <w:rsid w:val="00CA1D64"/>
    <w:rsid w:val="00CA2314"/>
    <w:rsid w:val="00CA38FA"/>
    <w:rsid w:val="00CA45C5"/>
    <w:rsid w:val="00CA5F4A"/>
    <w:rsid w:val="00CA6159"/>
    <w:rsid w:val="00CA65FD"/>
    <w:rsid w:val="00CA7070"/>
    <w:rsid w:val="00CA7167"/>
    <w:rsid w:val="00CA74B4"/>
    <w:rsid w:val="00CA7552"/>
    <w:rsid w:val="00CA7706"/>
    <w:rsid w:val="00CB0C7A"/>
    <w:rsid w:val="00CB14DE"/>
    <w:rsid w:val="00CB21DC"/>
    <w:rsid w:val="00CB2A17"/>
    <w:rsid w:val="00CB351A"/>
    <w:rsid w:val="00CB3B9B"/>
    <w:rsid w:val="00CB3CA9"/>
    <w:rsid w:val="00CB3DC6"/>
    <w:rsid w:val="00CB44F2"/>
    <w:rsid w:val="00CB55D5"/>
    <w:rsid w:val="00CB591D"/>
    <w:rsid w:val="00CB5930"/>
    <w:rsid w:val="00CB5C7A"/>
    <w:rsid w:val="00CB5C98"/>
    <w:rsid w:val="00CB5D86"/>
    <w:rsid w:val="00CB5E8D"/>
    <w:rsid w:val="00CB5EDB"/>
    <w:rsid w:val="00CB6B61"/>
    <w:rsid w:val="00CB6C02"/>
    <w:rsid w:val="00CB6D7A"/>
    <w:rsid w:val="00CB6E0D"/>
    <w:rsid w:val="00CB7A25"/>
    <w:rsid w:val="00CB7A63"/>
    <w:rsid w:val="00CB7D05"/>
    <w:rsid w:val="00CC0D95"/>
    <w:rsid w:val="00CC0E15"/>
    <w:rsid w:val="00CC162F"/>
    <w:rsid w:val="00CC238E"/>
    <w:rsid w:val="00CC297D"/>
    <w:rsid w:val="00CC2A15"/>
    <w:rsid w:val="00CC31E5"/>
    <w:rsid w:val="00CC3486"/>
    <w:rsid w:val="00CC3EDB"/>
    <w:rsid w:val="00CC415F"/>
    <w:rsid w:val="00CC4570"/>
    <w:rsid w:val="00CC4DFF"/>
    <w:rsid w:val="00CC4E33"/>
    <w:rsid w:val="00CC4F8E"/>
    <w:rsid w:val="00CC6CAF"/>
    <w:rsid w:val="00CD0042"/>
    <w:rsid w:val="00CD120C"/>
    <w:rsid w:val="00CD15DE"/>
    <w:rsid w:val="00CD2155"/>
    <w:rsid w:val="00CD25DA"/>
    <w:rsid w:val="00CD2790"/>
    <w:rsid w:val="00CD2E94"/>
    <w:rsid w:val="00CD4364"/>
    <w:rsid w:val="00CD4B2A"/>
    <w:rsid w:val="00CD4E7F"/>
    <w:rsid w:val="00CD5384"/>
    <w:rsid w:val="00CD555C"/>
    <w:rsid w:val="00CD59DF"/>
    <w:rsid w:val="00CD5FFB"/>
    <w:rsid w:val="00CD6641"/>
    <w:rsid w:val="00CD6A29"/>
    <w:rsid w:val="00CD7E90"/>
    <w:rsid w:val="00CE19E7"/>
    <w:rsid w:val="00CE1D16"/>
    <w:rsid w:val="00CE2250"/>
    <w:rsid w:val="00CE232C"/>
    <w:rsid w:val="00CE2E39"/>
    <w:rsid w:val="00CE3142"/>
    <w:rsid w:val="00CE4839"/>
    <w:rsid w:val="00CE5A9F"/>
    <w:rsid w:val="00CE6072"/>
    <w:rsid w:val="00CE6276"/>
    <w:rsid w:val="00CE62CE"/>
    <w:rsid w:val="00CE67DC"/>
    <w:rsid w:val="00CE6A15"/>
    <w:rsid w:val="00CE752A"/>
    <w:rsid w:val="00CE7BD0"/>
    <w:rsid w:val="00CE7C7C"/>
    <w:rsid w:val="00CE7DAE"/>
    <w:rsid w:val="00CE7DE9"/>
    <w:rsid w:val="00CF03C2"/>
    <w:rsid w:val="00CF159F"/>
    <w:rsid w:val="00CF218C"/>
    <w:rsid w:val="00CF22C0"/>
    <w:rsid w:val="00CF2EC8"/>
    <w:rsid w:val="00CF340C"/>
    <w:rsid w:val="00CF3E30"/>
    <w:rsid w:val="00CF505E"/>
    <w:rsid w:val="00CF533F"/>
    <w:rsid w:val="00CF69FE"/>
    <w:rsid w:val="00CF6B55"/>
    <w:rsid w:val="00D00385"/>
    <w:rsid w:val="00D01092"/>
    <w:rsid w:val="00D01149"/>
    <w:rsid w:val="00D011B7"/>
    <w:rsid w:val="00D01CB9"/>
    <w:rsid w:val="00D01E17"/>
    <w:rsid w:val="00D020B9"/>
    <w:rsid w:val="00D02230"/>
    <w:rsid w:val="00D022D6"/>
    <w:rsid w:val="00D02313"/>
    <w:rsid w:val="00D025CB"/>
    <w:rsid w:val="00D0376E"/>
    <w:rsid w:val="00D04337"/>
    <w:rsid w:val="00D04601"/>
    <w:rsid w:val="00D04805"/>
    <w:rsid w:val="00D04FB7"/>
    <w:rsid w:val="00D051A0"/>
    <w:rsid w:val="00D05AEF"/>
    <w:rsid w:val="00D06632"/>
    <w:rsid w:val="00D0722B"/>
    <w:rsid w:val="00D078BF"/>
    <w:rsid w:val="00D07E8A"/>
    <w:rsid w:val="00D109C0"/>
    <w:rsid w:val="00D11F07"/>
    <w:rsid w:val="00D11FBF"/>
    <w:rsid w:val="00D12297"/>
    <w:rsid w:val="00D12D0C"/>
    <w:rsid w:val="00D137D7"/>
    <w:rsid w:val="00D1415C"/>
    <w:rsid w:val="00D14709"/>
    <w:rsid w:val="00D153B3"/>
    <w:rsid w:val="00D15679"/>
    <w:rsid w:val="00D159A6"/>
    <w:rsid w:val="00D15F00"/>
    <w:rsid w:val="00D177E5"/>
    <w:rsid w:val="00D20753"/>
    <w:rsid w:val="00D20ED0"/>
    <w:rsid w:val="00D21409"/>
    <w:rsid w:val="00D215AF"/>
    <w:rsid w:val="00D215B8"/>
    <w:rsid w:val="00D21F70"/>
    <w:rsid w:val="00D224DF"/>
    <w:rsid w:val="00D22D7D"/>
    <w:rsid w:val="00D23293"/>
    <w:rsid w:val="00D23826"/>
    <w:rsid w:val="00D24B78"/>
    <w:rsid w:val="00D2504E"/>
    <w:rsid w:val="00D258D9"/>
    <w:rsid w:val="00D259C3"/>
    <w:rsid w:val="00D25EE8"/>
    <w:rsid w:val="00D2634A"/>
    <w:rsid w:val="00D26580"/>
    <w:rsid w:val="00D27071"/>
    <w:rsid w:val="00D2719B"/>
    <w:rsid w:val="00D300FF"/>
    <w:rsid w:val="00D3038F"/>
    <w:rsid w:val="00D30922"/>
    <w:rsid w:val="00D30B9B"/>
    <w:rsid w:val="00D30CA0"/>
    <w:rsid w:val="00D30CEF"/>
    <w:rsid w:val="00D32105"/>
    <w:rsid w:val="00D3325A"/>
    <w:rsid w:val="00D334E3"/>
    <w:rsid w:val="00D33D84"/>
    <w:rsid w:val="00D347BD"/>
    <w:rsid w:val="00D363FC"/>
    <w:rsid w:val="00D3668B"/>
    <w:rsid w:val="00D36E0C"/>
    <w:rsid w:val="00D37AEE"/>
    <w:rsid w:val="00D4039B"/>
    <w:rsid w:val="00D404AE"/>
    <w:rsid w:val="00D40BC6"/>
    <w:rsid w:val="00D417C2"/>
    <w:rsid w:val="00D41F6A"/>
    <w:rsid w:val="00D420E4"/>
    <w:rsid w:val="00D4258F"/>
    <w:rsid w:val="00D4266B"/>
    <w:rsid w:val="00D43BE5"/>
    <w:rsid w:val="00D443DC"/>
    <w:rsid w:val="00D445CE"/>
    <w:rsid w:val="00D447C7"/>
    <w:rsid w:val="00D44DFF"/>
    <w:rsid w:val="00D45104"/>
    <w:rsid w:val="00D453A1"/>
    <w:rsid w:val="00D455CC"/>
    <w:rsid w:val="00D45BAE"/>
    <w:rsid w:val="00D45C39"/>
    <w:rsid w:val="00D460B9"/>
    <w:rsid w:val="00D463AC"/>
    <w:rsid w:val="00D468E4"/>
    <w:rsid w:val="00D46A0F"/>
    <w:rsid w:val="00D4746B"/>
    <w:rsid w:val="00D474D4"/>
    <w:rsid w:val="00D477FC"/>
    <w:rsid w:val="00D47AC3"/>
    <w:rsid w:val="00D50A46"/>
    <w:rsid w:val="00D50CE3"/>
    <w:rsid w:val="00D5100F"/>
    <w:rsid w:val="00D5152C"/>
    <w:rsid w:val="00D515D6"/>
    <w:rsid w:val="00D51E20"/>
    <w:rsid w:val="00D52681"/>
    <w:rsid w:val="00D5295D"/>
    <w:rsid w:val="00D52E81"/>
    <w:rsid w:val="00D531CA"/>
    <w:rsid w:val="00D5380B"/>
    <w:rsid w:val="00D5399C"/>
    <w:rsid w:val="00D54695"/>
    <w:rsid w:val="00D549B0"/>
    <w:rsid w:val="00D54AB6"/>
    <w:rsid w:val="00D54C75"/>
    <w:rsid w:val="00D55098"/>
    <w:rsid w:val="00D55F03"/>
    <w:rsid w:val="00D5667D"/>
    <w:rsid w:val="00D56CCB"/>
    <w:rsid w:val="00D57123"/>
    <w:rsid w:val="00D5761E"/>
    <w:rsid w:val="00D57A1E"/>
    <w:rsid w:val="00D601D0"/>
    <w:rsid w:val="00D602C3"/>
    <w:rsid w:val="00D60877"/>
    <w:rsid w:val="00D60DD0"/>
    <w:rsid w:val="00D61021"/>
    <w:rsid w:val="00D6193D"/>
    <w:rsid w:val="00D61D15"/>
    <w:rsid w:val="00D61E3E"/>
    <w:rsid w:val="00D61ED9"/>
    <w:rsid w:val="00D61FA0"/>
    <w:rsid w:val="00D62292"/>
    <w:rsid w:val="00D62955"/>
    <w:rsid w:val="00D63A8D"/>
    <w:rsid w:val="00D64056"/>
    <w:rsid w:val="00D643F8"/>
    <w:rsid w:val="00D6456F"/>
    <w:rsid w:val="00D6464C"/>
    <w:rsid w:val="00D6469B"/>
    <w:rsid w:val="00D64D20"/>
    <w:rsid w:val="00D652EF"/>
    <w:rsid w:val="00D65BF9"/>
    <w:rsid w:val="00D65F89"/>
    <w:rsid w:val="00D66980"/>
    <w:rsid w:val="00D66D3C"/>
    <w:rsid w:val="00D6760F"/>
    <w:rsid w:val="00D708A6"/>
    <w:rsid w:val="00D70A93"/>
    <w:rsid w:val="00D711CF"/>
    <w:rsid w:val="00D7147A"/>
    <w:rsid w:val="00D715C9"/>
    <w:rsid w:val="00D7217F"/>
    <w:rsid w:val="00D72C5A"/>
    <w:rsid w:val="00D72D99"/>
    <w:rsid w:val="00D73287"/>
    <w:rsid w:val="00D7343D"/>
    <w:rsid w:val="00D736F7"/>
    <w:rsid w:val="00D7378B"/>
    <w:rsid w:val="00D7411C"/>
    <w:rsid w:val="00D74406"/>
    <w:rsid w:val="00D746D9"/>
    <w:rsid w:val="00D749D5"/>
    <w:rsid w:val="00D74D08"/>
    <w:rsid w:val="00D75462"/>
    <w:rsid w:val="00D7577C"/>
    <w:rsid w:val="00D81955"/>
    <w:rsid w:val="00D8246E"/>
    <w:rsid w:val="00D82B3C"/>
    <w:rsid w:val="00D835C1"/>
    <w:rsid w:val="00D83D1C"/>
    <w:rsid w:val="00D844ED"/>
    <w:rsid w:val="00D84984"/>
    <w:rsid w:val="00D84D1F"/>
    <w:rsid w:val="00D855AE"/>
    <w:rsid w:val="00D855B0"/>
    <w:rsid w:val="00D8580F"/>
    <w:rsid w:val="00D86206"/>
    <w:rsid w:val="00D86DF4"/>
    <w:rsid w:val="00D870A0"/>
    <w:rsid w:val="00D90117"/>
    <w:rsid w:val="00D90127"/>
    <w:rsid w:val="00D9030A"/>
    <w:rsid w:val="00D90A68"/>
    <w:rsid w:val="00D913C1"/>
    <w:rsid w:val="00D91405"/>
    <w:rsid w:val="00D91749"/>
    <w:rsid w:val="00D921C0"/>
    <w:rsid w:val="00D92244"/>
    <w:rsid w:val="00D92248"/>
    <w:rsid w:val="00D92ACA"/>
    <w:rsid w:val="00D92AEF"/>
    <w:rsid w:val="00D92BFF"/>
    <w:rsid w:val="00D92E7D"/>
    <w:rsid w:val="00D92FF6"/>
    <w:rsid w:val="00D930CB"/>
    <w:rsid w:val="00D933C1"/>
    <w:rsid w:val="00D93438"/>
    <w:rsid w:val="00D93720"/>
    <w:rsid w:val="00D947FB"/>
    <w:rsid w:val="00D94A35"/>
    <w:rsid w:val="00D94AD2"/>
    <w:rsid w:val="00D9548B"/>
    <w:rsid w:val="00D95751"/>
    <w:rsid w:val="00D95D7F"/>
    <w:rsid w:val="00D96676"/>
    <w:rsid w:val="00D96C63"/>
    <w:rsid w:val="00D96E86"/>
    <w:rsid w:val="00D97318"/>
    <w:rsid w:val="00D97628"/>
    <w:rsid w:val="00D97C8A"/>
    <w:rsid w:val="00DA0B8F"/>
    <w:rsid w:val="00DA1996"/>
    <w:rsid w:val="00DA1B30"/>
    <w:rsid w:val="00DA1E1F"/>
    <w:rsid w:val="00DA202A"/>
    <w:rsid w:val="00DA2065"/>
    <w:rsid w:val="00DA22BD"/>
    <w:rsid w:val="00DA2683"/>
    <w:rsid w:val="00DA37A6"/>
    <w:rsid w:val="00DA3BB1"/>
    <w:rsid w:val="00DA4A6C"/>
    <w:rsid w:val="00DA502A"/>
    <w:rsid w:val="00DA5049"/>
    <w:rsid w:val="00DA53D8"/>
    <w:rsid w:val="00DA5F46"/>
    <w:rsid w:val="00DA63B2"/>
    <w:rsid w:val="00DA6579"/>
    <w:rsid w:val="00DA6657"/>
    <w:rsid w:val="00DA68AB"/>
    <w:rsid w:val="00DA72AC"/>
    <w:rsid w:val="00DA74F6"/>
    <w:rsid w:val="00DA75FB"/>
    <w:rsid w:val="00DA7833"/>
    <w:rsid w:val="00DA7A70"/>
    <w:rsid w:val="00DB01A6"/>
    <w:rsid w:val="00DB094E"/>
    <w:rsid w:val="00DB0DDE"/>
    <w:rsid w:val="00DB1037"/>
    <w:rsid w:val="00DB10C0"/>
    <w:rsid w:val="00DB12B8"/>
    <w:rsid w:val="00DB14EB"/>
    <w:rsid w:val="00DB1955"/>
    <w:rsid w:val="00DB1E76"/>
    <w:rsid w:val="00DB2498"/>
    <w:rsid w:val="00DB26F3"/>
    <w:rsid w:val="00DB357F"/>
    <w:rsid w:val="00DB3FB2"/>
    <w:rsid w:val="00DB44BE"/>
    <w:rsid w:val="00DB48CA"/>
    <w:rsid w:val="00DB4C0D"/>
    <w:rsid w:val="00DB5213"/>
    <w:rsid w:val="00DB5458"/>
    <w:rsid w:val="00DB5AFE"/>
    <w:rsid w:val="00DB5E04"/>
    <w:rsid w:val="00DB6249"/>
    <w:rsid w:val="00DB633D"/>
    <w:rsid w:val="00DB6CC8"/>
    <w:rsid w:val="00DB7D92"/>
    <w:rsid w:val="00DC00CF"/>
    <w:rsid w:val="00DC105A"/>
    <w:rsid w:val="00DC16AF"/>
    <w:rsid w:val="00DC16CB"/>
    <w:rsid w:val="00DC201B"/>
    <w:rsid w:val="00DC210F"/>
    <w:rsid w:val="00DC29F6"/>
    <w:rsid w:val="00DC3338"/>
    <w:rsid w:val="00DC4673"/>
    <w:rsid w:val="00DC473C"/>
    <w:rsid w:val="00DC4781"/>
    <w:rsid w:val="00DC4791"/>
    <w:rsid w:val="00DC4D1E"/>
    <w:rsid w:val="00DC5753"/>
    <w:rsid w:val="00DC577B"/>
    <w:rsid w:val="00DC5805"/>
    <w:rsid w:val="00DC5D8E"/>
    <w:rsid w:val="00DC6BC6"/>
    <w:rsid w:val="00DC74E1"/>
    <w:rsid w:val="00DC7584"/>
    <w:rsid w:val="00DC7FD4"/>
    <w:rsid w:val="00DD00A5"/>
    <w:rsid w:val="00DD03F3"/>
    <w:rsid w:val="00DD0499"/>
    <w:rsid w:val="00DD04DC"/>
    <w:rsid w:val="00DD0769"/>
    <w:rsid w:val="00DD1E20"/>
    <w:rsid w:val="00DD216B"/>
    <w:rsid w:val="00DD34E4"/>
    <w:rsid w:val="00DD36BF"/>
    <w:rsid w:val="00DD40E9"/>
    <w:rsid w:val="00DD46D0"/>
    <w:rsid w:val="00DD4E6F"/>
    <w:rsid w:val="00DD53D2"/>
    <w:rsid w:val="00DD54DA"/>
    <w:rsid w:val="00DD5BFA"/>
    <w:rsid w:val="00DD6502"/>
    <w:rsid w:val="00DD7C76"/>
    <w:rsid w:val="00DD7CCC"/>
    <w:rsid w:val="00DE03EB"/>
    <w:rsid w:val="00DE07F5"/>
    <w:rsid w:val="00DE0914"/>
    <w:rsid w:val="00DE09E7"/>
    <w:rsid w:val="00DE0E17"/>
    <w:rsid w:val="00DE0FB8"/>
    <w:rsid w:val="00DE1FC1"/>
    <w:rsid w:val="00DE22F8"/>
    <w:rsid w:val="00DE28AE"/>
    <w:rsid w:val="00DE2F25"/>
    <w:rsid w:val="00DE3EBE"/>
    <w:rsid w:val="00DE4204"/>
    <w:rsid w:val="00DE4A8C"/>
    <w:rsid w:val="00DE624E"/>
    <w:rsid w:val="00DE6756"/>
    <w:rsid w:val="00DE72D3"/>
    <w:rsid w:val="00DE7316"/>
    <w:rsid w:val="00DE78BF"/>
    <w:rsid w:val="00DE7D61"/>
    <w:rsid w:val="00DE7FEA"/>
    <w:rsid w:val="00DF03BC"/>
    <w:rsid w:val="00DF085A"/>
    <w:rsid w:val="00DF0D51"/>
    <w:rsid w:val="00DF184F"/>
    <w:rsid w:val="00DF192F"/>
    <w:rsid w:val="00DF1D2B"/>
    <w:rsid w:val="00DF2830"/>
    <w:rsid w:val="00DF28FF"/>
    <w:rsid w:val="00DF2B74"/>
    <w:rsid w:val="00DF2D3C"/>
    <w:rsid w:val="00DF372D"/>
    <w:rsid w:val="00DF3CDC"/>
    <w:rsid w:val="00DF485F"/>
    <w:rsid w:val="00DF4BA8"/>
    <w:rsid w:val="00DF585F"/>
    <w:rsid w:val="00DF631F"/>
    <w:rsid w:val="00DF6B15"/>
    <w:rsid w:val="00DF6CF6"/>
    <w:rsid w:val="00DF713E"/>
    <w:rsid w:val="00DF71B0"/>
    <w:rsid w:val="00DF7892"/>
    <w:rsid w:val="00E00C4C"/>
    <w:rsid w:val="00E00CA7"/>
    <w:rsid w:val="00E00ECF"/>
    <w:rsid w:val="00E00F33"/>
    <w:rsid w:val="00E0182A"/>
    <w:rsid w:val="00E01A5F"/>
    <w:rsid w:val="00E02E85"/>
    <w:rsid w:val="00E02F36"/>
    <w:rsid w:val="00E0361A"/>
    <w:rsid w:val="00E04D70"/>
    <w:rsid w:val="00E04EC1"/>
    <w:rsid w:val="00E05005"/>
    <w:rsid w:val="00E054D3"/>
    <w:rsid w:val="00E05B9A"/>
    <w:rsid w:val="00E06B5C"/>
    <w:rsid w:val="00E06FA5"/>
    <w:rsid w:val="00E07033"/>
    <w:rsid w:val="00E07398"/>
    <w:rsid w:val="00E07E10"/>
    <w:rsid w:val="00E10A77"/>
    <w:rsid w:val="00E113D3"/>
    <w:rsid w:val="00E12042"/>
    <w:rsid w:val="00E126B0"/>
    <w:rsid w:val="00E1287D"/>
    <w:rsid w:val="00E14378"/>
    <w:rsid w:val="00E145E5"/>
    <w:rsid w:val="00E146B6"/>
    <w:rsid w:val="00E14874"/>
    <w:rsid w:val="00E14A8F"/>
    <w:rsid w:val="00E15289"/>
    <w:rsid w:val="00E15550"/>
    <w:rsid w:val="00E16303"/>
    <w:rsid w:val="00E1657E"/>
    <w:rsid w:val="00E1662A"/>
    <w:rsid w:val="00E1662D"/>
    <w:rsid w:val="00E16BB2"/>
    <w:rsid w:val="00E16C2B"/>
    <w:rsid w:val="00E175A3"/>
    <w:rsid w:val="00E17BC7"/>
    <w:rsid w:val="00E17EC4"/>
    <w:rsid w:val="00E2006F"/>
    <w:rsid w:val="00E20272"/>
    <w:rsid w:val="00E2059B"/>
    <w:rsid w:val="00E20D0B"/>
    <w:rsid w:val="00E210C4"/>
    <w:rsid w:val="00E2122F"/>
    <w:rsid w:val="00E213F9"/>
    <w:rsid w:val="00E22700"/>
    <w:rsid w:val="00E22A18"/>
    <w:rsid w:val="00E22AD0"/>
    <w:rsid w:val="00E230BC"/>
    <w:rsid w:val="00E2321C"/>
    <w:rsid w:val="00E23240"/>
    <w:rsid w:val="00E24972"/>
    <w:rsid w:val="00E24ABE"/>
    <w:rsid w:val="00E2574E"/>
    <w:rsid w:val="00E25AA7"/>
    <w:rsid w:val="00E25FD1"/>
    <w:rsid w:val="00E269D0"/>
    <w:rsid w:val="00E30715"/>
    <w:rsid w:val="00E3112A"/>
    <w:rsid w:val="00E312D4"/>
    <w:rsid w:val="00E318C1"/>
    <w:rsid w:val="00E31F60"/>
    <w:rsid w:val="00E32DD0"/>
    <w:rsid w:val="00E32E46"/>
    <w:rsid w:val="00E332EB"/>
    <w:rsid w:val="00E33544"/>
    <w:rsid w:val="00E33D19"/>
    <w:rsid w:val="00E33E1D"/>
    <w:rsid w:val="00E341B3"/>
    <w:rsid w:val="00E34F9F"/>
    <w:rsid w:val="00E35E4E"/>
    <w:rsid w:val="00E361F3"/>
    <w:rsid w:val="00E36CE5"/>
    <w:rsid w:val="00E37542"/>
    <w:rsid w:val="00E378D8"/>
    <w:rsid w:val="00E37B0F"/>
    <w:rsid w:val="00E403F5"/>
    <w:rsid w:val="00E4141D"/>
    <w:rsid w:val="00E42174"/>
    <w:rsid w:val="00E4233D"/>
    <w:rsid w:val="00E42DC7"/>
    <w:rsid w:val="00E43F10"/>
    <w:rsid w:val="00E440A8"/>
    <w:rsid w:val="00E445EE"/>
    <w:rsid w:val="00E44D89"/>
    <w:rsid w:val="00E45175"/>
    <w:rsid w:val="00E4581D"/>
    <w:rsid w:val="00E45D5B"/>
    <w:rsid w:val="00E45EED"/>
    <w:rsid w:val="00E46029"/>
    <w:rsid w:val="00E477A7"/>
    <w:rsid w:val="00E47805"/>
    <w:rsid w:val="00E501BE"/>
    <w:rsid w:val="00E50337"/>
    <w:rsid w:val="00E5045F"/>
    <w:rsid w:val="00E51D7F"/>
    <w:rsid w:val="00E52F13"/>
    <w:rsid w:val="00E5366A"/>
    <w:rsid w:val="00E53805"/>
    <w:rsid w:val="00E5395A"/>
    <w:rsid w:val="00E5412D"/>
    <w:rsid w:val="00E54247"/>
    <w:rsid w:val="00E559E1"/>
    <w:rsid w:val="00E55A62"/>
    <w:rsid w:val="00E55DCC"/>
    <w:rsid w:val="00E56631"/>
    <w:rsid w:val="00E56C35"/>
    <w:rsid w:val="00E576FD"/>
    <w:rsid w:val="00E5781B"/>
    <w:rsid w:val="00E600FB"/>
    <w:rsid w:val="00E60E6F"/>
    <w:rsid w:val="00E61140"/>
    <w:rsid w:val="00E61275"/>
    <w:rsid w:val="00E61911"/>
    <w:rsid w:val="00E61BDB"/>
    <w:rsid w:val="00E620E7"/>
    <w:rsid w:val="00E622B3"/>
    <w:rsid w:val="00E62C16"/>
    <w:rsid w:val="00E63027"/>
    <w:rsid w:val="00E638A4"/>
    <w:rsid w:val="00E639EF"/>
    <w:rsid w:val="00E63A5B"/>
    <w:rsid w:val="00E64AB2"/>
    <w:rsid w:val="00E64F28"/>
    <w:rsid w:val="00E65563"/>
    <w:rsid w:val="00E66D1D"/>
    <w:rsid w:val="00E672AB"/>
    <w:rsid w:val="00E67E4D"/>
    <w:rsid w:val="00E67F73"/>
    <w:rsid w:val="00E67FFC"/>
    <w:rsid w:val="00E705A6"/>
    <w:rsid w:val="00E70E51"/>
    <w:rsid w:val="00E710C7"/>
    <w:rsid w:val="00E72D15"/>
    <w:rsid w:val="00E72E44"/>
    <w:rsid w:val="00E731B1"/>
    <w:rsid w:val="00E7340F"/>
    <w:rsid w:val="00E73831"/>
    <w:rsid w:val="00E73BE3"/>
    <w:rsid w:val="00E7413E"/>
    <w:rsid w:val="00E74D23"/>
    <w:rsid w:val="00E74FA8"/>
    <w:rsid w:val="00E7606F"/>
    <w:rsid w:val="00E765A1"/>
    <w:rsid w:val="00E7712E"/>
    <w:rsid w:val="00E777FB"/>
    <w:rsid w:val="00E7788A"/>
    <w:rsid w:val="00E77D21"/>
    <w:rsid w:val="00E803A3"/>
    <w:rsid w:val="00E808C5"/>
    <w:rsid w:val="00E80DE2"/>
    <w:rsid w:val="00E80E2E"/>
    <w:rsid w:val="00E814CC"/>
    <w:rsid w:val="00E81900"/>
    <w:rsid w:val="00E81B69"/>
    <w:rsid w:val="00E82261"/>
    <w:rsid w:val="00E8250F"/>
    <w:rsid w:val="00E827C3"/>
    <w:rsid w:val="00E833FD"/>
    <w:rsid w:val="00E83457"/>
    <w:rsid w:val="00E83560"/>
    <w:rsid w:val="00E8379E"/>
    <w:rsid w:val="00E83851"/>
    <w:rsid w:val="00E8495F"/>
    <w:rsid w:val="00E8580B"/>
    <w:rsid w:val="00E85EA5"/>
    <w:rsid w:val="00E87344"/>
    <w:rsid w:val="00E8747E"/>
    <w:rsid w:val="00E877E0"/>
    <w:rsid w:val="00E8784B"/>
    <w:rsid w:val="00E87C01"/>
    <w:rsid w:val="00E904AE"/>
    <w:rsid w:val="00E904D2"/>
    <w:rsid w:val="00E90795"/>
    <w:rsid w:val="00E90E49"/>
    <w:rsid w:val="00E9127D"/>
    <w:rsid w:val="00E912EA"/>
    <w:rsid w:val="00E91325"/>
    <w:rsid w:val="00E921FB"/>
    <w:rsid w:val="00E925F9"/>
    <w:rsid w:val="00E935CA"/>
    <w:rsid w:val="00E93688"/>
    <w:rsid w:val="00E93FDD"/>
    <w:rsid w:val="00E942C2"/>
    <w:rsid w:val="00E9497E"/>
    <w:rsid w:val="00E94D63"/>
    <w:rsid w:val="00E961A1"/>
    <w:rsid w:val="00E96758"/>
    <w:rsid w:val="00E97B07"/>
    <w:rsid w:val="00E97CA8"/>
    <w:rsid w:val="00E97D91"/>
    <w:rsid w:val="00EA0017"/>
    <w:rsid w:val="00EA0426"/>
    <w:rsid w:val="00EA0A3F"/>
    <w:rsid w:val="00EA12D5"/>
    <w:rsid w:val="00EA12EE"/>
    <w:rsid w:val="00EA14C0"/>
    <w:rsid w:val="00EA1765"/>
    <w:rsid w:val="00EA2A4B"/>
    <w:rsid w:val="00EA380A"/>
    <w:rsid w:val="00EA4476"/>
    <w:rsid w:val="00EA44FB"/>
    <w:rsid w:val="00EA45A3"/>
    <w:rsid w:val="00EA48DD"/>
    <w:rsid w:val="00EA4D48"/>
    <w:rsid w:val="00EA4E26"/>
    <w:rsid w:val="00EA524F"/>
    <w:rsid w:val="00EA5252"/>
    <w:rsid w:val="00EA5E11"/>
    <w:rsid w:val="00EA5F62"/>
    <w:rsid w:val="00EA64EB"/>
    <w:rsid w:val="00EA6C58"/>
    <w:rsid w:val="00EA77E3"/>
    <w:rsid w:val="00EA7AF4"/>
    <w:rsid w:val="00EB0111"/>
    <w:rsid w:val="00EB0C35"/>
    <w:rsid w:val="00EB0EA0"/>
    <w:rsid w:val="00EB1FB3"/>
    <w:rsid w:val="00EB2141"/>
    <w:rsid w:val="00EB2F7E"/>
    <w:rsid w:val="00EB3178"/>
    <w:rsid w:val="00EB340B"/>
    <w:rsid w:val="00EB35EA"/>
    <w:rsid w:val="00EB37D2"/>
    <w:rsid w:val="00EB460B"/>
    <w:rsid w:val="00EB4879"/>
    <w:rsid w:val="00EB583C"/>
    <w:rsid w:val="00EB5CD4"/>
    <w:rsid w:val="00EB5DA7"/>
    <w:rsid w:val="00EB5FA8"/>
    <w:rsid w:val="00EB6008"/>
    <w:rsid w:val="00EB678D"/>
    <w:rsid w:val="00EB79A5"/>
    <w:rsid w:val="00EB7E1B"/>
    <w:rsid w:val="00EC0146"/>
    <w:rsid w:val="00EC0AA9"/>
    <w:rsid w:val="00EC171D"/>
    <w:rsid w:val="00EC1A13"/>
    <w:rsid w:val="00EC1E8D"/>
    <w:rsid w:val="00EC25E3"/>
    <w:rsid w:val="00EC3A92"/>
    <w:rsid w:val="00EC3F32"/>
    <w:rsid w:val="00EC3F39"/>
    <w:rsid w:val="00EC4CB3"/>
    <w:rsid w:val="00EC4D03"/>
    <w:rsid w:val="00EC4E93"/>
    <w:rsid w:val="00EC572B"/>
    <w:rsid w:val="00EC58C7"/>
    <w:rsid w:val="00EC59EB"/>
    <w:rsid w:val="00EC5B14"/>
    <w:rsid w:val="00EC5D9F"/>
    <w:rsid w:val="00EC60A7"/>
    <w:rsid w:val="00EC6A1A"/>
    <w:rsid w:val="00EC6B83"/>
    <w:rsid w:val="00ED0763"/>
    <w:rsid w:val="00ED07C1"/>
    <w:rsid w:val="00ED0E38"/>
    <w:rsid w:val="00ED0F18"/>
    <w:rsid w:val="00ED17AD"/>
    <w:rsid w:val="00ED196C"/>
    <w:rsid w:val="00ED23AC"/>
    <w:rsid w:val="00ED27D4"/>
    <w:rsid w:val="00ED2AB5"/>
    <w:rsid w:val="00ED2F8D"/>
    <w:rsid w:val="00ED2FA4"/>
    <w:rsid w:val="00ED3525"/>
    <w:rsid w:val="00ED3BA5"/>
    <w:rsid w:val="00ED3D4A"/>
    <w:rsid w:val="00ED4549"/>
    <w:rsid w:val="00ED4A13"/>
    <w:rsid w:val="00ED4BFC"/>
    <w:rsid w:val="00ED4C09"/>
    <w:rsid w:val="00ED53EE"/>
    <w:rsid w:val="00ED65C8"/>
    <w:rsid w:val="00ED68EC"/>
    <w:rsid w:val="00ED7513"/>
    <w:rsid w:val="00ED7680"/>
    <w:rsid w:val="00ED77B5"/>
    <w:rsid w:val="00EE05CA"/>
    <w:rsid w:val="00EE107F"/>
    <w:rsid w:val="00EE1149"/>
    <w:rsid w:val="00EE1CA1"/>
    <w:rsid w:val="00EE203A"/>
    <w:rsid w:val="00EE21A5"/>
    <w:rsid w:val="00EE295F"/>
    <w:rsid w:val="00EE3A85"/>
    <w:rsid w:val="00EE4912"/>
    <w:rsid w:val="00EE49E7"/>
    <w:rsid w:val="00EE4C39"/>
    <w:rsid w:val="00EE4FBB"/>
    <w:rsid w:val="00EE5140"/>
    <w:rsid w:val="00EE5EB2"/>
    <w:rsid w:val="00EE6052"/>
    <w:rsid w:val="00EE6190"/>
    <w:rsid w:val="00EE6848"/>
    <w:rsid w:val="00EE698F"/>
    <w:rsid w:val="00EE6A06"/>
    <w:rsid w:val="00EE6CD1"/>
    <w:rsid w:val="00EE72EF"/>
    <w:rsid w:val="00EE75A1"/>
    <w:rsid w:val="00EF115B"/>
    <w:rsid w:val="00EF1435"/>
    <w:rsid w:val="00EF1584"/>
    <w:rsid w:val="00EF27D5"/>
    <w:rsid w:val="00EF2AFF"/>
    <w:rsid w:val="00EF3677"/>
    <w:rsid w:val="00EF4569"/>
    <w:rsid w:val="00EF5472"/>
    <w:rsid w:val="00EF588B"/>
    <w:rsid w:val="00EF59A9"/>
    <w:rsid w:val="00EF5B86"/>
    <w:rsid w:val="00EF7300"/>
    <w:rsid w:val="00EF79B4"/>
    <w:rsid w:val="00EF7BBD"/>
    <w:rsid w:val="00EF7E78"/>
    <w:rsid w:val="00F00480"/>
    <w:rsid w:val="00F012CF"/>
    <w:rsid w:val="00F01DA9"/>
    <w:rsid w:val="00F023F1"/>
    <w:rsid w:val="00F0246F"/>
    <w:rsid w:val="00F02DC6"/>
    <w:rsid w:val="00F02DCD"/>
    <w:rsid w:val="00F03E0B"/>
    <w:rsid w:val="00F043CB"/>
    <w:rsid w:val="00F04625"/>
    <w:rsid w:val="00F04B37"/>
    <w:rsid w:val="00F04C47"/>
    <w:rsid w:val="00F05A8B"/>
    <w:rsid w:val="00F05C21"/>
    <w:rsid w:val="00F061DB"/>
    <w:rsid w:val="00F06856"/>
    <w:rsid w:val="00F07F5F"/>
    <w:rsid w:val="00F101D6"/>
    <w:rsid w:val="00F10436"/>
    <w:rsid w:val="00F10943"/>
    <w:rsid w:val="00F11251"/>
    <w:rsid w:val="00F113C0"/>
    <w:rsid w:val="00F11821"/>
    <w:rsid w:val="00F11D95"/>
    <w:rsid w:val="00F11E4B"/>
    <w:rsid w:val="00F1214B"/>
    <w:rsid w:val="00F13201"/>
    <w:rsid w:val="00F1434B"/>
    <w:rsid w:val="00F14493"/>
    <w:rsid w:val="00F146D1"/>
    <w:rsid w:val="00F1470E"/>
    <w:rsid w:val="00F14EBE"/>
    <w:rsid w:val="00F1572B"/>
    <w:rsid w:val="00F15905"/>
    <w:rsid w:val="00F15996"/>
    <w:rsid w:val="00F15BF9"/>
    <w:rsid w:val="00F15F8C"/>
    <w:rsid w:val="00F16086"/>
    <w:rsid w:val="00F168EB"/>
    <w:rsid w:val="00F16F3F"/>
    <w:rsid w:val="00F17682"/>
    <w:rsid w:val="00F20BD2"/>
    <w:rsid w:val="00F2181B"/>
    <w:rsid w:val="00F21A70"/>
    <w:rsid w:val="00F2271D"/>
    <w:rsid w:val="00F227D9"/>
    <w:rsid w:val="00F233B6"/>
    <w:rsid w:val="00F23AA9"/>
    <w:rsid w:val="00F24367"/>
    <w:rsid w:val="00F24810"/>
    <w:rsid w:val="00F25195"/>
    <w:rsid w:val="00F25BA5"/>
    <w:rsid w:val="00F25EC5"/>
    <w:rsid w:val="00F272E0"/>
    <w:rsid w:val="00F2735C"/>
    <w:rsid w:val="00F2740C"/>
    <w:rsid w:val="00F277BC"/>
    <w:rsid w:val="00F3024A"/>
    <w:rsid w:val="00F30B3B"/>
    <w:rsid w:val="00F30C50"/>
    <w:rsid w:val="00F311A6"/>
    <w:rsid w:val="00F32254"/>
    <w:rsid w:val="00F32A2D"/>
    <w:rsid w:val="00F33324"/>
    <w:rsid w:val="00F3346C"/>
    <w:rsid w:val="00F335F0"/>
    <w:rsid w:val="00F33BE5"/>
    <w:rsid w:val="00F33CAC"/>
    <w:rsid w:val="00F3430C"/>
    <w:rsid w:val="00F3498A"/>
    <w:rsid w:val="00F35441"/>
    <w:rsid w:val="00F3561F"/>
    <w:rsid w:val="00F3571D"/>
    <w:rsid w:val="00F35E06"/>
    <w:rsid w:val="00F36A73"/>
    <w:rsid w:val="00F37B41"/>
    <w:rsid w:val="00F403B8"/>
    <w:rsid w:val="00F406CA"/>
    <w:rsid w:val="00F408A6"/>
    <w:rsid w:val="00F408F0"/>
    <w:rsid w:val="00F40CF4"/>
    <w:rsid w:val="00F40D3D"/>
    <w:rsid w:val="00F40DE3"/>
    <w:rsid w:val="00F40EA3"/>
    <w:rsid w:val="00F4100F"/>
    <w:rsid w:val="00F410BD"/>
    <w:rsid w:val="00F41C89"/>
    <w:rsid w:val="00F41F78"/>
    <w:rsid w:val="00F42091"/>
    <w:rsid w:val="00F4257D"/>
    <w:rsid w:val="00F42E3B"/>
    <w:rsid w:val="00F42E5F"/>
    <w:rsid w:val="00F43534"/>
    <w:rsid w:val="00F43C11"/>
    <w:rsid w:val="00F43FB0"/>
    <w:rsid w:val="00F44522"/>
    <w:rsid w:val="00F448A4"/>
    <w:rsid w:val="00F44C00"/>
    <w:rsid w:val="00F45176"/>
    <w:rsid w:val="00F451C5"/>
    <w:rsid w:val="00F455A1"/>
    <w:rsid w:val="00F45859"/>
    <w:rsid w:val="00F45A48"/>
    <w:rsid w:val="00F45B93"/>
    <w:rsid w:val="00F45C22"/>
    <w:rsid w:val="00F45D36"/>
    <w:rsid w:val="00F461CC"/>
    <w:rsid w:val="00F4664C"/>
    <w:rsid w:val="00F46A4F"/>
    <w:rsid w:val="00F46B07"/>
    <w:rsid w:val="00F478C0"/>
    <w:rsid w:val="00F502D2"/>
    <w:rsid w:val="00F50AA4"/>
    <w:rsid w:val="00F50D2A"/>
    <w:rsid w:val="00F51548"/>
    <w:rsid w:val="00F5201C"/>
    <w:rsid w:val="00F524BD"/>
    <w:rsid w:val="00F529FA"/>
    <w:rsid w:val="00F52D71"/>
    <w:rsid w:val="00F5313A"/>
    <w:rsid w:val="00F53CBC"/>
    <w:rsid w:val="00F53E3A"/>
    <w:rsid w:val="00F54EAF"/>
    <w:rsid w:val="00F55D91"/>
    <w:rsid w:val="00F56487"/>
    <w:rsid w:val="00F564BE"/>
    <w:rsid w:val="00F566D5"/>
    <w:rsid w:val="00F56810"/>
    <w:rsid w:val="00F576C0"/>
    <w:rsid w:val="00F60279"/>
    <w:rsid w:val="00F60B9C"/>
    <w:rsid w:val="00F60CF7"/>
    <w:rsid w:val="00F60E19"/>
    <w:rsid w:val="00F618F8"/>
    <w:rsid w:val="00F61A8E"/>
    <w:rsid w:val="00F62261"/>
    <w:rsid w:val="00F62648"/>
    <w:rsid w:val="00F62B24"/>
    <w:rsid w:val="00F62B91"/>
    <w:rsid w:val="00F639C5"/>
    <w:rsid w:val="00F639CA"/>
    <w:rsid w:val="00F6408A"/>
    <w:rsid w:val="00F648D8"/>
    <w:rsid w:val="00F64E44"/>
    <w:rsid w:val="00F660C0"/>
    <w:rsid w:val="00F66EAD"/>
    <w:rsid w:val="00F67209"/>
    <w:rsid w:val="00F678D6"/>
    <w:rsid w:val="00F6790B"/>
    <w:rsid w:val="00F67D3C"/>
    <w:rsid w:val="00F705F7"/>
    <w:rsid w:val="00F70C3C"/>
    <w:rsid w:val="00F70D46"/>
    <w:rsid w:val="00F711B4"/>
    <w:rsid w:val="00F71B40"/>
    <w:rsid w:val="00F72B60"/>
    <w:rsid w:val="00F73837"/>
    <w:rsid w:val="00F73901"/>
    <w:rsid w:val="00F73FCA"/>
    <w:rsid w:val="00F74C4A"/>
    <w:rsid w:val="00F74DF9"/>
    <w:rsid w:val="00F7580D"/>
    <w:rsid w:val="00F75D10"/>
    <w:rsid w:val="00F76A05"/>
    <w:rsid w:val="00F76DDD"/>
    <w:rsid w:val="00F77D5D"/>
    <w:rsid w:val="00F77E9A"/>
    <w:rsid w:val="00F77F51"/>
    <w:rsid w:val="00F80088"/>
    <w:rsid w:val="00F803AE"/>
    <w:rsid w:val="00F80686"/>
    <w:rsid w:val="00F80D3C"/>
    <w:rsid w:val="00F81CC6"/>
    <w:rsid w:val="00F824BD"/>
    <w:rsid w:val="00F824D2"/>
    <w:rsid w:val="00F82DF4"/>
    <w:rsid w:val="00F8301B"/>
    <w:rsid w:val="00F83059"/>
    <w:rsid w:val="00F8315A"/>
    <w:rsid w:val="00F847D5"/>
    <w:rsid w:val="00F8480A"/>
    <w:rsid w:val="00F84D0D"/>
    <w:rsid w:val="00F85303"/>
    <w:rsid w:val="00F85DD7"/>
    <w:rsid w:val="00F8657E"/>
    <w:rsid w:val="00F8687B"/>
    <w:rsid w:val="00F86BFC"/>
    <w:rsid w:val="00F8752C"/>
    <w:rsid w:val="00F8787D"/>
    <w:rsid w:val="00F90873"/>
    <w:rsid w:val="00F913AD"/>
    <w:rsid w:val="00F91A3C"/>
    <w:rsid w:val="00F92E6D"/>
    <w:rsid w:val="00F93206"/>
    <w:rsid w:val="00F933C6"/>
    <w:rsid w:val="00F94187"/>
    <w:rsid w:val="00F94357"/>
    <w:rsid w:val="00F943E5"/>
    <w:rsid w:val="00F946D2"/>
    <w:rsid w:val="00F957EC"/>
    <w:rsid w:val="00F95BD2"/>
    <w:rsid w:val="00F95E0B"/>
    <w:rsid w:val="00F960A2"/>
    <w:rsid w:val="00F9620B"/>
    <w:rsid w:val="00F967E3"/>
    <w:rsid w:val="00F96CAC"/>
    <w:rsid w:val="00F9780E"/>
    <w:rsid w:val="00F97C34"/>
    <w:rsid w:val="00F97F09"/>
    <w:rsid w:val="00FA0044"/>
    <w:rsid w:val="00FA0E51"/>
    <w:rsid w:val="00FA1326"/>
    <w:rsid w:val="00FA17BE"/>
    <w:rsid w:val="00FA1D49"/>
    <w:rsid w:val="00FA2050"/>
    <w:rsid w:val="00FA2121"/>
    <w:rsid w:val="00FA26C2"/>
    <w:rsid w:val="00FA39AE"/>
    <w:rsid w:val="00FA3E94"/>
    <w:rsid w:val="00FA3F32"/>
    <w:rsid w:val="00FA3F9F"/>
    <w:rsid w:val="00FA409D"/>
    <w:rsid w:val="00FA4659"/>
    <w:rsid w:val="00FA47DA"/>
    <w:rsid w:val="00FA50DA"/>
    <w:rsid w:val="00FA5E80"/>
    <w:rsid w:val="00FA60CC"/>
    <w:rsid w:val="00FA64B1"/>
    <w:rsid w:val="00FA6F1F"/>
    <w:rsid w:val="00FA7271"/>
    <w:rsid w:val="00FA73D3"/>
    <w:rsid w:val="00FA7A3E"/>
    <w:rsid w:val="00FB0396"/>
    <w:rsid w:val="00FB03D7"/>
    <w:rsid w:val="00FB0C55"/>
    <w:rsid w:val="00FB1555"/>
    <w:rsid w:val="00FB1E72"/>
    <w:rsid w:val="00FB2007"/>
    <w:rsid w:val="00FB2139"/>
    <w:rsid w:val="00FB328A"/>
    <w:rsid w:val="00FB34CD"/>
    <w:rsid w:val="00FB3F68"/>
    <w:rsid w:val="00FB412B"/>
    <w:rsid w:val="00FB4201"/>
    <w:rsid w:val="00FB4771"/>
    <w:rsid w:val="00FB4C0E"/>
    <w:rsid w:val="00FB4CB0"/>
    <w:rsid w:val="00FB4F64"/>
    <w:rsid w:val="00FB547D"/>
    <w:rsid w:val="00FB5853"/>
    <w:rsid w:val="00FB5E2E"/>
    <w:rsid w:val="00FB615C"/>
    <w:rsid w:val="00FB6177"/>
    <w:rsid w:val="00FB6A15"/>
    <w:rsid w:val="00FB6B39"/>
    <w:rsid w:val="00FB6E44"/>
    <w:rsid w:val="00FB77B0"/>
    <w:rsid w:val="00FB7BFB"/>
    <w:rsid w:val="00FC03E5"/>
    <w:rsid w:val="00FC0F3F"/>
    <w:rsid w:val="00FC1C6D"/>
    <w:rsid w:val="00FC1D7D"/>
    <w:rsid w:val="00FC1E2F"/>
    <w:rsid w:val="00FC25C5"/>
    <w:rsid w:val="00FC2928"/>
    <w:rsid w:val="00FC2F05"/>
    <w:rsid w:val="00FC3542"/>
    <w:rsid w:val="00FC3C0F"/>
    <w:rsid w:val="00FC3D2C"/>
    <w:rsid w:val="00FC4237"/>
    <w:rsid w:val="00FC44EB"/>
    <w:rsid w:val="00FC490E"/>
    <w:rsid w:val="00FC4B4C"/>
    <w:rsid w:val="00FC5157"/>
    <w:rsid w:val="00FC5B31"/>
    <w:rsid w:val="00FC69BC"/>
    <w:rsid w:val="00FC6E1A"/>
    <w:rsid w:val="00FC72B3"/>
    <w:rsid w:val="00FC75B4"/>
    <w:rsid w:val="00FC7D91"/>
    <w:rsid w:val="00FD0F42"/>
    <w:rsid w:val="00FD13D5"/>
    <w:rsid w:val="00FD1520"/>
    <w:rsid w:val="00FD187E"/>
    <w:rsid w:val="00FD2062"/>
    <w:rsid w:val="00FD23E8"/>
    <w:rsid w:val="00FD2DE2"/>
    <w:rsid w:val="00FD3A77"/>
    <w:rsid w:val="00FD4F93"/>
    <w:rsid w:val="00FD5308"/>
    <w:rsid w:val="00FD6846"/>
    <w:rsid w:val="00FD6F68"/>
    <w:rsid w:val="00FD6FAA"/>
    <w:rsid w:val="00FD77B8"/>
    <w:rsid w:val="00FD7EA1"/>
    <w:rsid w:val="00FD7FD9"/>
    <w:rsid w:val="00FE005D"/>
    <w:rsid w:val="00FE1022"/>
    <w:rsid w:val="00FE12F2"/>
    <w:rsid w:val="00FE1B4A"/>
    <w:rsid w:val="00FE2073"/>
    <w:rsid w:val="00FE25FA"/>
    <w:rsid w:val="00FE3175"/>
    <w:rsid w:val="00FE3616"/>
    <w:rsid w:val="00FE40B7"/>
    <w:rsid w:val="00FE4325"/>
    <w:rsid w:val="00FE46AD"/>
    <w:rsid w:val="00FE4902"/>
    <w:rsid w:val="00FE5774"/>
    <w:rsid w:val="00FE5C13"/>
    <w:rsid w:val="00FE65F6"/>
    <w:rsid w:val="00FE6CC8"/>
    <w:rsid w:val="00FE6E8D"/>
    <w:rsid w:val="00FE76AE"/>
    <w:rsid w:val="00FF02EF"/>
    <w:rsid w:val="00FF08F0"/>
    <w:rsid w:val="00FF0E14"/>
    <w:rsid w:val="00FF0F4B"/>
    <w:rsid w:val="00FF114E"/>
    <w:rsid w:val="00FF1E3A"/>
    <w:rsid w:val="00FF1F44"/>
    <w:rsid w:val="00FF20A6"/>
    <w:rsid w:val="00FF228F"/>
    <w:rsid w:val="00FF32A3"/>
    <w:rsid w:val="00FF3D47"/>
    <w:rsid w:val="00FF3F21"/>
    <w:rsid w:val="00FF45AE"/>
    <w:rsid w:val="00FF4D58"/>
    <w:rsid w:val="00FF4DFA"/>
    <w:rsid w:val="00FF5933"/>
    <w:rsid w:val="00FF68A5"/>
    <w:rsid w:val="00FF74C2"/>
    <w:rsid w:val="00FF765F"/>
    <w:rsid w:val="00FF7775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  <w15:docId w15:val="{F87A3C1B-407E-496E-868A-C70D495E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C4"/>
    <w:rPr>
      <w:rFonts w:ascii="Arial" w:hAnsi="Arial" w:cs="Arial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7E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7EC4"/>
    <w:pPr>
      <w:keepNext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E17EC4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17EC4"/>
    <w:pPr>
      <w:keepNext/>
      <w:ind w:left="360"/>
      <w:outlineLvl w:val="3"/>
    </w:pPr>
    <w:rPr>
      <w:b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17EC4"/>
    <w:pPr>
      <w:keepNext/>
      <w:ind w:left="720"/>
      <w:outlineLvl w:val="4"/>
    </w:pPr>
    <w:rPr>
      <w:b/>
      <w:bCs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17EC4"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E17EC4"/>
    <w:pPr>
      <w:keepNext/>
      <w:outlineLvl w:val="6"/>
    </w:pPr>
    <w:rPr>
      <w:rFonts w:ascii="Times New Roman" w:hAnsi="Times New Roman" w:cs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8E6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8E6"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8E6"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8E6"/>
    <w:rPr>
      <w:rFonts w:asciiTheme="minorHAnsi" w:eastAsiaTheme="minorEastAsia" w:hAnsiTheme="minorHAnsi" w:cstheme="minorBidi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8E6"/>
    <w:rPr>
      <w:rFonts w:asciiTheme="minorHAnsi" w:eastAsiaTheme="minorEastAsia" w:hAnsiTheme="minorHAnsi" w:cstheme="minorBidi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8E6"/>
    <w:rPr>
      <w:rFonts w:asciiTheme="minorHAnsi" w:eastAsiaTheme="minorEastAsia" w:hAnsiTheme="minorHAnsi" w:cstheme="minorBidi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8E6"/>
    <w:rPr>
      <w:rFonts w:asciiTheme="minorHAnsi" w:eastAsiaTheme="minorEastAsia" w:hAnsiTheme="minorHAnsi" w:cstheme="minorBidi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E17EC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68E6"/>
    <w:rPr>
      <w:rFonts w:ascii="Arial" w:hAnsi="Arial" w:cs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E17EC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37542"/>
    <w:rPr>
      <w:rFonts w:ascii="Arial" w:hAnsi="Arial" w:cs="Arial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E17EC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B768E6"/>
    <w:rPr>
      <w:rFonts w:asciiTheme="majorHAnsi" w:eastAsiaTheme="majorEastAsia" w:hAnsiTheme="majorHAnsi" w:cstheme="majorBidi"/>
      <w:b/>
      <w:bCs/>
      <w:kern w:val="28"/>
      <w:sz w:val="32"/>
      <w:szCs w:val="32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E17EC4"/>
    <w:pPr>
      <w:overflowPunct w:val="0"/>
      <w:autoSpaceDE w:val="0"/>
      <w:autoSpaceDN w:val="0"/>
      <w:adjustRightInd w:val="0"/>
      <w:spacing w:line="240" w:lineRule="atLeast"/>
      <w:ind w:left="720"/>
      <w:textAlignment w:val="baseline"/>
    </w:pPr>
    <w:rPr>
      <w:rFonts w:ascii="Times New Roman" w:hAnsi="Times New Roman" w:cs="Times New Roman"/>
      <w:color w:val="000000"/>
      <w:sz w:val="22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768E6"/>
    <w:rPr>
      <w:rFonts w:ascii="Arial" w:hAnsi="Arial" w:cs="Arial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rsid w:val="00E17EC4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sid w:val="00E17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8E6"/>
    <w:rPr>
      <w:rFonts w:cs="Arial"/>
      <w:sz w:val="0"/>
      <w:szCs w:val="0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E17EC4"/>
    <w:pPr>
      <w:ind w:left="720"/>
    </w:pPr>
    <w:rPr>
      <w:bCs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768E6"/>
    <w:rPr>
      <w:rFonts w:ascii="Arial" w:hAnsi="Arial" w:cs="Arial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E17EC4"/>
    <w:pPr>
      <w:tabs>
        <w:tab w:val="left" w:pos="720"/>
      </w:tabs>
      <w:ind w:left="1440" w:hanging="72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768E6"/>
    <w:rPr>
      <w:rFonts w:ascii="Arial" w:hAnsi="Arial" w:cs="Arial"/>
      <w:sz w:val="16"/>
      <w:szCs w:val="16"/>
      <w:lang w:val="en-GB"/>
    </w:rPr>
  </w:style>
  <w:style w:type="table" w:styleId="TableGrid">
    <w:name w:val="Table Grid"/>
    <w:basedOn w:val="TableNormal"/>
    <w:uiPriority w:val="39"/>
    <w:rsid w:val="00B364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8E1FAA"/>
    <w:pPr>
      <w:ind w:left="720"/>
    </w:pPr>
  </w:style>
  <w:style w:type="character" w:styleId="CommentReference">
    <w:name w:val="annotation reference"/>
    <w:basedOn w:val="DefaultParagraphFont"/>
    <w:uiPriority w:val="99"/>
    <w:rsid w:val="00934D4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34D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34D4B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34D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34D4B"/>
    <w:rPr>
      <w:rFonts w:ascii="Arial" w:hAnsi="Arial" w:cs="Arial"/>
      <w:b/>
      <w:bCs/>
      <w:lang w:eastAsia="en-US"/>
    </w:rPr>
  </w:style>
  <w:style w:type="paragraph" w:customStyle="1" w:styleId="nhsbase">
    <w:name w:val="nhs_base"/>
    <w:basedOn w:val="Normal"/>
    <w:uiPriority w:val="99"/>
    <w:rsid w:val="00BF3660"/>
    <w:rPr>
      <w:rFonts w:ascii="Times New Roman" w:hAnsi="Times New Roman" w:cs="Times New Roman"/>
      <w:sz w:val="22"/>
      <w:szCs w:val="22"/>
      <w:lang w:eastAsia="en-GB"/>
    </w:rPr>
  </w:style>
  <w:style w:type="paragraph" w:styleId="NormalWeb">
    <w:name w:val="Normal (Web)"/>
    <w:basedOn w:val="Normal"/>
    <w:uiPriority w:val="99"/>
    <w:rsid w:val="0077722A"/>
    <w:pPr>
      <w:spacing w:before="145" w:after="73"/>
    </w:pPr>
    <w:rPr>
      <w:rFonts w:ascii="Times New Roman" w:hAnsi="Times New Roman" w:cs="Times New Roman"/>
      <w:sz w:val="18"/>
      <w:szCs w:val="18"/>
      <w:lang w:eastAsia="en-GB"/>
    </w:rPr>
  </w:style>
  <w:style w:type="paragraph" w:customStyle="1" w:styleId="Default">
    <w:name w:val="Default"/>
    <w:rsid w:val="00EE60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customStyle="1" w:styleId="Body">
    <w:name w:val="Body"/>
    <w:rsid w:val="00E97D9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74B31"/>
    <w:rPr>
      <w:color w:val="0000FF"/>
      <w:u w:val="single"/>
    </w:rPr>
  </w:style>
  <w:style w:type="character" w:customStyle="1" w:styleId="file-size">
    <w:name w:val="file-size"/>
    <w:basedOn w:val="DefaultParagraphFont"/>
    <w:rsid w:val="00574B31"/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basedOn w:val="DefaultParagraphFont"/>
    <w:link w:val="ListParagraph"/>
    <w:uiPriority w:val="34"/>
    <w:qFormat/>
    <w:locked/>
    <w:rsid w:val="003D270B"/>
    <w:rPr>
      <w:rFonts w:ascii="Arial" w:hAnsi="Arial" w:cs="Arial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locked/>
    <w:rsid w:val="00962BC8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D258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258D9"/>
    <w:rPr>
      <w:rFonts w:ascii="Arial" w:hAnsi="Arial" w:cs="Arial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5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743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638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222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373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662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307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696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8407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9600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981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16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114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4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EED427-D9A7-4688-9375-4727F3049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4087</Words>
  <Characters>23299</Characters>
  <Application>Microsoft Office Word</Application>
  <DocSecurity>0</DocSecurity>
  <Lines>194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Unapproved/Approved minutes</vt:lpstr>
      <vt:lpstr>        Present</vt:lpstr>
    </vt:vector>
  </TitlesOfParts>
  <Company>GJNH</Company>
  <LinksUpToDate>false</LinksUpToDate>
  <CharactersWithSpaces>27332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Unapproved/Approved minutes</dc:title>
  <dc:creator>Sandie Scott</dc:creator>
  <cp:lastModifiedBy>Alison Mackay</cp:lastModifiedBy>
  <cp:revision>6</cp:revision>
  <cp:lastPrinted>2022-02-02T16:36:00Z</cp:lastPrinted>
  <dcterms:created xsi:type="dcterms:W3CDTF">2022-04-13T21:28:00Z</dcterms:created>
  <dcterms:modified xsi:type="dcterms:W3CDTF">2022-05-19T10:46:00Z</dcterms:modified>
</cp:coreProperties>
</file>